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071" w:rsidRDefault="009F3071">
      <w:pPr>
        <w:spacing w:before="80" w:after="80"/>
      </w:pPr>
    </w:p>
    <w:p w:rsidR="009F3071" w:rsidRDefault="009F3071">
      <w:pPr>
        <w:spacing w:before="80" w:after="80"/>
      </w:pPr>
      <w:bookmarkStart w:id="0" w:name="_GoBack"/>
      <w:bookmarkEnd w:id="0"/>
    </w:p>
    <w:p w:rsidR="009F3071" w:rsidRDefault="009F3071">
      <w:pPr>
        <w:spacing w:before="80" w:after="80"/>
      </w:pPr>
    </w:p>
    <w:p w:rsidR="009F3071" w:rsidRDefault="009A3F1C">
      <w:pPr>
        <w:spacing w:before="480" w:after="240"/>
        <w:jc w:val="center"/>
      </w:pPr>
      <w:r>
        <w:rPr>
          <w:b/>
          <w:bCs/>
          <w:color w:val="1F4E79"/>
          <w:sz w:val="56"/>
          <w:szCs w:val="56"/>
        </w:rPr>
        <w:t>事</w:t>
      </w:r>
      <w:r>
        <w:rPr>
          <w:b/>
          <w:bCs/>
          <w:color w:val="1F4E79"/>
          <w:sz w:val="56"/>
          <w:szCs w:val="56"/>
        </w:rPr>
        <w:t xml:space="preserve">  </w:t>
      </w:r>
      <w:r>
        <w:rPr>
          <w:b/>
          <w:bCs/>
          <w:color w:val="1F4E79"/>
          <w:sz w:val="56"/>
          <w:szCs w:val="56"/>
        </w:rPr>
        <w:t>業</w:t>
      </w:r>
      <w:r>
        <w:rPr>
          <w:b/>
          <w:bCs/>
          <w:color w:val="1F4E79"/>
          <w:sz w:val="56"/>
          <w:szCs w:val="56"/>
        </w:rPr>
        <w:t xml:space="preserve">  </w:t>
      </w:r>
      <w:r>
        <w:rPr>
          <w:b/>
          <w:bCs/>
          <w:color w:val="1F4E79"/>
          <w:sz w:val="56"/>
          <w:szCs w:val="56"/>
        </w:rPr>
        <w:t>計</w:t>
      </w:r>
      <w:r>
        <w:rPr>
          <w:b/>
          <w:bCs/>
          <w:color w:val="1F4E79"/>
          <w:sz w:val="56"/>
          <w:szCs w:val="56"/>
        </w:rPr>
        <w:t xml:space="preserve">  </w:t>
      </w:r>
      <w:r>
        <w:rPr>
          <w:b/>
          <w:bCs/>
          <w:color w:val="1F4E79"/>
          <w:sz w:val="56"/>
          <w:szCs w:val="56"/>
        </w:rPr>
        <w:t>画</w:t>
      </w:r>
      <w:r>
        <w:rPr>
          <w:b/>
          <w:bCs/>
          <w:color w:val="1F4E79"/>
          <w:sz w:val="56"/>
          <w:szCs w:val="56"/>
        </w:rPr>
        <w:t xml:space="preserve">  </w:t>
      </w:r>
      <w:r>
        <w:rPr>
          <w:b/>
          <w:bCs/>
          <w:color w:val="1F4E79"/>
          <w:sz w:val="56"/>
          <w:szCs w:val="56"/>
        </w:rPr>
        <w:t>書</w:t>
      </w:r>
    </w:p>
    <w:p w:rsidR="009F3071" w:rsidRPr="00F20670" w:rsidRDefault="009A3F1C" w:rsidP="00F20670">
      <w:pPr>
        <w:spacing w:after="720"/>
        <w:jc w:val="center"/>
        <w:rPr>
          <w:rFonts w:hint="eastAsia"/>
        </w:rPr>
      </w:pPr>
      <w:r>
        <w:rPr>
          <w:color w:val="666666"/>
          <w:sz w:val="28"/>
          <w:szCs w:val="28"/>
        </w:rPr>
        <w:t>銀行融資申請用（運転資金）</w:t>
      </w:r>
    </w:p>
    <w:p w:rsidR="009F3071" w:rsidRDefault="009F3071">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会社名</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株式会社〇〇精工</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代表者</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田中</w:t>
            </w:r>
            <w:r>
              <w:rPr>
                <w:sz w:val="18"/>
                <w:szCs w:val="18"/>
              </w:rPr>
              <w:t xml:space="preserve"> </w:t>
            </w:r>
            <w:r>
              <w:rPr>
                <w:sz w:val="18"/>
                <w:szCs w:val="18"/>
              </w:rPr>
              <w:t>一郎</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所在地</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愛知県〇〇市</w:t>
            </w:r>
            <w:r>
              <w:rPr>
                <w:sz w:val="18"/>
                <w:szCs w:val="18"/>
              </w:rPr>
              <w:t>△△</w:t>
            </w:r>
            <w:r>
              <w:rPr>
                <w:sz w:val="18"/>
                <w:szCs w:val="18"/>
              </w:rPr>
              <w:t>町</w:t>
            </w:r>
            <w:r>
              <w:rPr>
                <w:sz w:val="18"/>
                <w:szCs w:val="18"/>
              </w:rPr>
              <w:t>1-2-3</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設立</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2005</w:t>
            </w:r>
            <w:r>
              <w:rPr>
                <w:sz w:val="18"/>
                <w:szCs w:val="18"/>
              </w:rPr>
              <w:t>年</w:t>
            </w:r>
            <w:r>
              <w:rPr>
                <w:sz w:val="18"/>
                <w:szCs w:val="18"/>
              </w:rPr>
              <w:t>6</w:t>
            </w:r>
            <w:r>
              <w:rPr>
                <w:sz w:val="18"/>
                <w:szCs w:val="18"/>
              </w:rPr>
              <w:t>月</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資本金</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1,000</w:t>
            </w:r>
            <w:r>
              <w:rPr>
                <w:sz w:val="18"/>
                <w:szCs w:val="18"/>
              </w:rPr>
              <w:t>万円</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従業員数</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32</w:t>
            </w:r>
            <w:r>
              <w:rPr>
                <w:sz w:val="18"/>
                <w:szCs w:val="18"/>
              </w:rPr>
              <w:t>名（正社員</w:t>
            </w:r>
            <w:r>
              <w:rPr>
                <w:sz w:val="18"/>
                <w:szCs w:val="18"/>
              </w:rPr>
              <w:t>28</w:t>
            </w:r>
            <w:r>
              <w:rPr>
                <w:sz w:val="18"/>
                <w:szCs w:val="18"/>
              </w:rPr>
              <w:t>名、パート</w:t>
            </w:r>
            <w:r>
              <w:rPr>
                <w:sz w:val="18"/>
                <w:szCs w:val="18"/>
              </w:rPr>
              <w:t>4</w:t>
            </w:r>
            <w:r>
              <w:rPr>
                <w:sz w:val="18"/>
                <w:szCs w:val="18"/>
              </w:rPr>
              <w:t>名）</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提出日</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2025</w:t>
            </w:r>
            <w:r>
              <w:rPr>
                <w:sz w:val="18"/>
                <w:szCs w:val="18"/>
              </w:rPr>
              <w:t>年</w:t>
            </w:r>
            <w:r>
              <w:rPr>
                <w:sz w:val="18"/>
                <w:szCs w:val="18"/>
              </w:rPr>
              <w:t>3</w:t>
            </w:r>
            <w:r>
              <w:rPr>
                <w:sz w:val="18"/>
                <w:szCs w:val="18"/>
              </w:rPr>
              <w:t>月</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申請金額</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5,000</w:t>
            </w:r>
            <w:r>
              <w:rPr>
                <w:sz w:val="18"/>
                <w:szCs w:val="18"/>
              </w:rPr>
              <w:t>万円</w:t>
            </w:r>
          </w:p>
        </w:tc>
      </w:tr>
    </w:tbl>
    <w:p w:rsidR="009F3071" w:rsidRDefault="009F3071">
      <w:pPr>
        <w:spacing w:before="80" w:after="80"/>
      </w:pPr>
    </w:p>
    <w:p w:rsidR="009F3071" w:rsidRDefault="009F3071">
      <w:pPr>
        <w:spacing w:before="80" w:after="80"/>
      </w:pPr>
    </w:p>
    <w:p w:rsidR="009F3071" w:rsidRDefault="009F3071">
      <w:pPr>
        <w:spacing w:before="80" w:after="80"/>
      </w:pPr>
    </w:p>
    <w:p w:rsidR="009F3071" w:rsidRDefault="009A3F1C">
      <w:r>
        <w:br w:type="page"/>
      </w:r>
    </w:p>
    <w:p w:rsidR="009F3071" w:rsidRDefault="009A3F1C">
      <w:pPr>
        <w:pStyle w:val="1"/>
      </w:pPr>
      <w:r>
        <w:lastRenderedPageBreak/>
        <w:t xml:space="preserve">1. </w:t>
      </w:r>
      <w:r>
        <w:t>事業の概要</w:t>
      </w:r>
    </w:p>
    <w:p w:rsidR="009F3071" w:rsidRDefault="009A3F1C">
      <w:pPr>
        <w:pStyle w:val="2"/>
      </w:pPr>
      <w:r>
        <w:t xml:space="preserve">1-1. </w:t>
      </w:r>
      <w:r>
        <w:t>会社概要</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9F3071">
        <w:tblPrEx>
          <w:tblCellMar>
            <w:top w:w="0" w:type="dxa"/>
            <w:bottom w:w="0" w:type="dxa"/>
          </w:tblCellMar>
        </w:tblPrEx>
        <w:trPr>
          <w:tblHeader/>
        </w:trPr>
        <w:tc>
          <w:tcPr>
            <w:tcW w:w="3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項目</w:t>
            </w:r>
          </w:p>
        </w:tc>
        <w:tc>
          <w:tcPr>
            <w:tcW w:w="6026"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内容</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会社名</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株式会社〇〇精工</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設立</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2005</w:t>
            </w:r>
            <w:r>
              <w:rPr>
                <w:sz w:val="18"/>
                <w:szCs w:val="18"/>
              </w:rPr>
              <w:t>年</w:t>
            </w:r>
            <w:r>
              <w:rPr>
                <w:sz w:val="18"/>
                <w:szCs w:val="18"/>
              </w:rPr>
              <w:t>6</w:t>
            </w:r>
            <w:r>
              <w:rPr>
                <w:sz w:val="18"/>
                <w:szCs w:val="18"/>
              </w:rPr>
              <w:t>月</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資本金</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1,000</w:t>
            </w:r>
            <w:r>
              <w:rPr>
                <w:sz w:val="18"/>
                <w:szCs w:val="18"/>
              </w:rPr>
              <w:t>万円</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従業員数</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32</w:t>
            </w:r>
            <w:r>
              <w:rPr>
                <w:sz w:val="18"/>
                <w:szCs w:val="18"/>
              </w:rPr>
              <w:t>名（正社員</w:t>
            </w:r>
            <w:r>
              <w:rPr>
                <w:sz w:val="18"/>
                <w:szCs w:val="18"/>
              </w:rPr>
              <w:t>28</w:t>
            </w:r>
            <w:r>
              <w:rPr>
                <w:sz w:val="18"/>
                <w:szCs w:val="18"/>
              </w:rPr>
              <w:t>名、パート</w:t>
            </w:r>
            <w:r>
              <w:rPr>
                <w:sz w:val="18"/>
                <w:szCs w:val="18"/>
              </w:rPr>
              <w:t>4</w:t>
            </w:r>
            <w:r>
              <w:rPr>
                <w:sz w:val="18"/>
                <w:szCs w:val="18"/>
              </w:rPr>
              <w:t>名）</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事業内容</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金属部品の精密加工・製造（切削・プレス・溶接）</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主要取引先</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自動車部品メーカー（</w:t>
            </w:r>
            <w:r>
              <w:rPr>
                <w:sz w:val="18"/>
                <w:szCs w:val="18"/>
              </w:rPr>
              <w:t>Tier2</w:t>
            </w:r>
            <w:r>
              <w:rPr>
                <w:sz w:val="18"/>
                <w:szCs w:val="18"/>
              </w:rPr>
              <w:t>）、産業機械メーカー、建設機械メーカー</w:t>
            </w:r>
            <w:r>
              <w:rPr>
                <w:sz w:val="18"/>
                <w:szCs w:val="18"/>
              </w:rPr>
              <w:t xml:space="preserve"> </w:t>
            </w:r>
            <w:r>
              <w:rPr>
                <w:sz w:val="18"/>
                <w:szCs w:val="18"/>
              </w:rPr>
              <w:t>他</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主要設備</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CNC</w:t>
            </w:r>
            <w:r>
              <w:rPr>
                <w:sz w:val="18"/>
                <w:szCs w:val="18"/>
              </w:rPr>
              <w:t>マシニングセンタ</w:t>
            </w:r>
            <w:r>
              <w:rPr>
                <w:sz w:val="18"/>
                <w:szCs w:val="18"/>
              </w:rPr>
              <w:t>6</w:t>
            </w:r>
            <w:r>
              <w:rPr>
                <w:sz w:val="18"/>
                <w:szCs w:val="18"/>
              </w:rPr>
              <w:t>台、プレス機</w:t>
            </w:r>
            <w:r>
              <w:rPr>
                <w:sz w:val="18"/>
                <w:szCs w:val="18"/>
              </w:rPr>
              <w:t>4</w:t>
            </w:r>
            <w:r>
              <w:rPr>
                <w:sz w:val="18"/>
                <w:szCs w:val="18"/>
              </w:rPr>
              <w:t>台、溶接ロボット</w:t>
            </w:r>
            <w:r>
              <w:rPr>
                <w:sz w:val="18"/>
                <w:szCs w:val="18"/>
              </w:rPr>
              <w:t>2</w:t>
            </w:r>
            <w:r>
              <w:rPr>
                <w:sz w:val="18"/>
                <w:szCs w:val="18"/>
              </w:rPr>
              <w:t>台</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認証</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ISO 9001:2015</w:t>
            </w:r>
            <w:r>
              <w:rPr>
                <w:sz w:val="18"/>
                <w:szCs w:val="18"/>
              </w:rPr>
              <w:t>取得済み</w:t>
            </w:r>
          </w:p>
        </w:tc>
      </w:tr>
    </w:tbl>
    <w:p w:rsidR="009F3071" w:rsidRDefault="009F3071">
      <w:pPr>
        <w:spacing w:before="80" w:after="80"/>
      </w:pPr>
    </w:p>
    <w:p w:rsidR="009F3071" w:rsidRDefault="009A3F1C">
      <w:pPr>
        <w:pStyle w:val="2"/>
      </w:pPr>
      <w:r>
        <w:t xml:space="preserve">1-2. </w:t>
      </w:r>
      <w:r>
        <w:t>事業内容・理念</w:t>
      </w:r>
    </w:p>
    <w:p w:rsidR="009F3071" w:rsidRDefault="009A3F1C">
      <w:pPr>
        <w:spacing w:before="60" w:after="60"/>
      </w:pPr>
      <w:r>
        <w:t>当社は愛知県に拠点を置く金属精密加工メーカーです。自動車部品・産業機械・建設機械向けを中心に、切削・プレス・溶接加工を一貫して提供しています。</w:t>
      </w:r>
    </w:p>
    <w:p w:rsidR="009F3071" w:rsidRDefault="009A3F1C">
      <w:pPr>
        <w:spacing w:before="60" w:after="60"/>
      </w:pPr>
      <w:r>
        <w:t>「品質は現場から生まれる」を経営理念に掲げ、熟練技術者の知見と</w:t>
      </w:r>
      <w:r>
        <w:t>CNC</w:t>
      </w:r>
      <w:r>
        <w:t>設備を組み合わせた高精度加工を強みとしています。取引先の内製化代替・コスト削減ニーズに応え、小ロット・短納期対応も積極的に行っています。</w:t>
      </w:r>
    </w:p>
    <w:p w:rsidR="009F3071" w:rsidRDefault="009F3071">
      <w:pPr>
        <w:spacing w:before="80" w:after="80"/>
      </w:pPr>
    </w:p>
    <w:p w:rsidR="009F3071" w:rsidRDefault="009A3F1C">
      <w:pPr>
        <w:pStyle w:val="2"/>
      </w:pPr>
      <w:r>
        <w:t xml:space="preserve">1-3. </w:t>
      </w:r>
      <w:r>
        <w:t>ターゲット・強み</w:t>
      </w:r>
    </w:p>
    <w:p w:rsidR="009F3071" w:rsidRDefault="009A3F1C">
      <w:pPr>
        <w:spacing w:before="60" w:after="60"/>
      </w:pPr>
      <w:r>
        <w:rPr>
          <w:b/>
          <w:bCs/>
        </w:rPr>
        <w:t>【主な取引先・ターゲット】</w:t>
      </w:r>
    </w:p>
    <w:p w:rsidR="009F3071" w:rsidRDefault="009A3F1C">
      <w:pPr>
        <w:pStyle w:val="a4"/>
        <w:numPr>
          <w:ilvl w:val="0"/>
          <w:numId w:val="2"/>
        </w:numPr>
        <w:spacing w:before="40" w:after="40"/>
      </w:pPr>
      <w:r>
        <w:t>自動車部品</w:t>
      </w:r>
      <w:r>
        <w:t>Tier2</w:t>
      </w:r>
      <w:r>
        <w:t>メーカー（エンジン・駆動系部品の精密加工）</w:t>
      </w:r>
    </w:p>
    <w:p w:rsidR="009F3071" w:rsidRDefault="009A3F1C">
      <w:pPr>
        <w:pStyle w:val="a4"/>
        <w:numPr>
          <w:ilvl w:val="0"/>
          <w:numId w:val="2"/>
        </w:numPr>
        <w:spacing w:before="40" w:after="40"/>
      </w:pPr>
      <w:r>
        <w:t>産業機械メーカー（治具・金型部品・機構部品の受託加工）</w:t>
      </w:r>
    </w:p>
    <w:p w:rsidR="009F3071" w:rsidRDefault="009A3F1C">
      <w:pPr>
        <w:pStyle w:val="a4"/>
        <w:numPr>
          <w:ilvl w:val="0"/>
          <w:numId w:val="2"/>
        </w:numPr>
        <w:spacing w:before="40" w:after="40"/>
      </w:pPr>
      <w:r>
        <w:t>建設機械メーカー（構造部品・ブラケット類の溶接・プレス加工）</w:t>
      </w:r>
    </w:p>
    <w:p w:rsidR="009F3071" w:rsidRDefault="009F3071">
      <w:pPr>
        <w:spacing w:before="80" w:after="80"/>
      </w:pPr>
    </w:p>
    <w:p w:rsidR="009F3071" w:rsidRDefault="009A3F1C">
      <w:pPr>
        <w:spacing w:before="60" w:after="60"/>
      </w:pPr>
      <w:r>
        <w:rPr>
          <w:b/>
          <w:bCs/>
        </w:rPr>
        <w:t>【当社の強み・差別化ポイント】</w:t>
      </w:r>
    </w:p>
    <w:p w:rsidR="009F3071" w:rsidRDefault="009A3F1C">
      <w:pPr>
        <w:pStyle w:val="a4"/>
        <w:numPr>
          <w:ilvl w:val="0"/>
          <w:numId w:val="2"/>
        </w:numPr>
        <w:spacing w:before="40" w:after="40"/>
      </w:pPr>
      <w:r>
        <w:t>一貫生産体制：切削・プレス・溶接</w:t>
      </w:r>
      <w:r>
        <w:t>・表面処理手配まで社内完結</w:t>
      </w:r>
    </w:p>
    <w:p w:rsidR="009F3071" w:rsidRDefault="009A3F1C">
      <w:pPr>
        <w:pStyle w:val="a4"/>
        <w:numPr>
          <w:ilvl w:val="0"/>
          <w:numId w:val="2"/>
        </w:numPr>
        <w:spacing w:before="40" w:after="40"/>
      </w:pPr>
      <w:r>
        <w:t>高精度加工技術：公差</w:t>
      </w:r>
      <w:r>
        <w:t>±0.01mm</w:t>
      </w:r>
      <w:r>
        <w:t>以内の精密部品対応実績あり</w:t>
      </w:r>
    </w:p>
    <w:p w:rsidR="009F3071" w:rsidRDefault="009A3F1C">
      <w:pPr>
        <w:pStyle w:val="a4"/>
        <w:numPr>
          <w:ilvl w:val="0"/>
          <w:numId w:val="2"/>
        </w:numPr>
        <w:spacing w:before="40" w:after="40"/>
      </w:pPr>
      <w:r>
        <w:t>小ロット・短納期：最小ロット</w:t>
      </w:r>
      <w:r>
        <w:t>10</w:t>
      </w:r>
      <w:r>
        <w:t>個〜、標準納期</w:t>
      </w:r>
      <w:r>
        <w:t>7</w:t>
      </w:r>
      <w:r>
        <w:t>営業日対応</w:t>
      </w:r>
    </w:p>
    <w:p w:rsidR="009F3071" w:rsidRDefault="009A3F1C">
      <w:pPr>
        <w:pStyle w:val="a4"/>
        <w:numPr>
          <w:ilvl w:val="0"/>
          <w:numId w:val="2"/>
        </w:numPr>
        <w:spacing w:before="40" w:after="40"/>
      </w:pPr>
      <w:r>
        <w:t>ISO 9001</w:t>
      </w:r>
      <w:r>
        <w:t>認証：品質マネジメントシステムの第三者認証取得済み</w:t>
      </w:r>
    </w:p>
    <w:p w:rsidR="009F3071" w:rsidRDefault="009F3071">
      <w:pPr>
        <w:spacing w:before="80" w:after="80"/>
      </w:pPr>
    </w:p>
    <w:p w:rsidR="009F3071" w:rsidRDefault="009A3F1C">
      <w:r>
        <w:br w:type="page"/>
      </w:r>
    </w:p>
    <w:p w:rsidR="009F3071" w:rsidRDefault="009A3F1C">
      <w:pPr>
        <w:pStyle w:val="1"/>
      </w:pPr>
      <w:r>
        <w:lastRenderedPageBreak/>
        <w:t xml:space="preserve">2. </w:t>
      </w:r>
      <w:r>
        <w:t>代表者の経歴とビジョン</w:t>
      </w:r>
    </w:p>
    <w:p w:rsidR="009F3071" w:rsidRDefault="009A3F1C">
      <w:pPr>
        <w:pStyle w:val="2"/>
      </w:pPr>
      <w:r>
        <w:t xml:space="preserve">2-1. </w:t>
      </w:r>
      <w:r>
        <w:t>代表者プロフィール</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9F3071">
        <w:tblPrEx>
          <w:tblCellMar>
            <w:top w:w="0" w:type="dxa"/>
            <w:bottom w:w="0" w:type="dxa"/>
          </w:tblCellMar>
        </w:tblPrEx>
        <w:trPr>
          <w:tblHeader/>
        </w:trPr>
        <w:tc>
          <w:tcPr>
            <w:tcW w:w="3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項目</w:t>
            </w:r>
          </w:p>
        </w:tc>
        <w:tc>
          <w:tcPr>
            <w:tcW w:w="6026"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内容</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氏名</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田中</w:t>
            </w:r>
            <w:r>
              <w:rPr>
                <w:sz w:val="18"/>
                <w:szCs w:val="18"/>
              </w:rPr>
              <w:t xml:space="preserve"> </w:t>
            </w:r>
            <w:r>
              <w:rPr>
                <w:sz w:val="18"/>
                <w:szCs w:val="18"/>
              </w:rPr>
              <w:t>一郎（たなか</w:t>
            </w:r>
            <w:r>
              <w:rPr>
                <w:sz w:val="18"/>
                <w:szCs w:val="18"/>
              </w:rPr>
              <w:t xml:space="preserve"> </w:t>
            </w:r>
            <w:r>
              <w:rPr>
                <w:sz w:val="18"/>
                <w:szCs w:val="18"/>
              </w:rPr>
              <w:t>いちろう）</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生年月日</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1968</w:t>
            </w:r>
            <w:r>
              <w:rPr>
                <w:sz w:val="18"/>
                <w:szCs w:val="18"/>
              </w:rPr>
              <w:t>年</w:t>
            </w:r>
            <w:r>
              <w:rPr>
                <w:sz w:val="18"/>
                <w:szCs w:val="18"/>
              </w:rPr>
              <w:t>9</w:t>
            </w:r>
            <w:r>
              <w:rPr>
                <w:sz w:val="18"/>
                <w:szCs w:val="18"/>
              </w:rPr>
              <w:t>月</w:t>
            </w:r>
            <w:r>
              <w:rPr>
                <w:sz w:val="18"/>
                <w:szCs w:val="18"/>
              </w:rPr>
              <w:t>3</w:t>
            </w:r>
            <w:r>
              <w:rPr>
                <w:sz w:val="18"/>
                <w:szCs w:val="18"/>
              </w:rPr>
              <w:t>日（</w:t>
            </w:r>
            <w:r>
              <w:rPr>
                <w:sz w:val="18"/>
                <w:szCs w:val="18"/>
              </w:rPr>
              <w:t>56</w:t>
            </w:r>
            <w:r>
              <w:rPr>
                <w:sz w:val="18"/>
                <w:szCs w:val="18"/>
              </w:rPr>
              <w:t>歳）</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最終学歴</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〇〇工業高等専門学校</w:t>
            </w:r>
            <w:r>
              <w:rPr>
                <w:sz w:val="18"/>
                <w:szCs w:val="18"/>
              </w:rPr>
              <w:t xml:space="preserve"> </w:t>
            </w:r>
            <w:r>
              <w:rPr>
                <w:sz w:val="18"/>
                <w:szCs w:val="18"/>
              </w:rPr>
              <w:t>機械工学科</w:t>
            </w:r>
            <w:r>
              <w:rPr>
                <w:sz w:val="18"/>
                <w:szCs w:val="18"/>
              </w:rPr>
              <w:t xml:space="preserve"> </w:t>
            </w:r>
            <w:r>
              <w:rPr>
                <w:sz w:val="18"/>
                <w:szCs w:val="18"/>
              </w:rPr>
              <w:t>卒業（</w:t>
            </w:r>
            <w:r>
              <w:rPr>
                <w:sz w:val="18"/>
                <w:szCs w:val="18"/>
              </w:rPr>
              <w:t>1989</w:t>
            </w:r>
            <w:r>
              <w:rPr>
                <w:sz w:val="18"/>
                <w:szCs w:val="18"/>
              </w:rPr>
              <w:t>年）</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職歴</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1989</w:t>
            </w:r>
            <w:r>
              <w:rPr>
                <w:sz w:val="18"/>
                <w:szCs w:val="18"/>
              </w:rPr>
              <w:t>年〜</w:t>
            </w:r>
            <w:r>
              <w:rPr>
                <w:sz w:val="18"/>
                <w:szCs w:val="18"/>
              </w:rPr>
              <w:t xml:space="preserve"> </w:t>
            </w:r>
            <w:r>
              <w:rPr>
                <w:sz w:val="18"/>
                <w:szCs w:val="18"/>
              </w:rPr>
              <w:t>大手金属加工会社</w:t>
            </w:r>
            <w:r>
              <w:rPr>
                <w:sz w:val="18"/>
                <w:szCs w:val="18"/>
              </w:rPr>
              <w:t xml:space="preserve"> </w:t>
            </w:r>
            <w:r>
              <w:rPr>
                <w:sz w:val="18"/>
                <w:szCs w:val="18"/>
              </w:rPr>
              <w:t>生産技術部門（</w:t>
            </w:r>
            <w:r>
              <w:rPr>
                <w:sz w:val="18"/>
                <w:szCs w:val="18"/>
              </w:rPr>
              <w:t>12</w:t>
            </w:r>
            <w:r>
              <w:rPr>
                <w:sz w:val="18"/>
                <w:szCs w:val="18"/>
              </w:rPr>
              <w:t>年）</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F3071">
            <w:pPr>
              <w:jc w:val="left"/>
            </w:pP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2001</w:t>
            </w:r>
            <w:r>
              <w:rPr>
                <w:sz w:val="18"/>
                <w:szCs w:val="18"/>
              </w:rPr>
              <w:t>年〜</w:t>
            </w:r>
            <w:r>
              <w:rPr>
                <w:sz w:val="18"/>
                <w:szCs w:val="18"/>
              </w:rPr>
              <w:t xml:space="preserve"> </w:t>
            </w:r>
            <w:r>
              <w:rPr>
                <w:sz w:val="18"/>
                <w:szCs w:val="18"/>
              </w:rPr>
              <w:t>中堅部品メーカー</w:t>
            </w:r>
            <w:r>
              <w:rPr>
                <w:sz w:val="18"/>
                <w:szCs w:val="18"/>
              </w:rPr>
              <w:t xml:space="preserve"> </w:t>
            </w:r>
            <w:r>
              <w:rPr>
                <w:sz w:val="18"/>
                <w:szCs w:val="18"/>
              </w:rPr>
              <w:t>製造部長（</w:t>
            </w:r>
            <w:r>
              <w:rPr>
                <w:sz w:val="18"/>
                <w:szCs w:val="18"/>
              </w:rPr>
              <w:t>4</w:t>
            </w:r>
            <w:r>
              <w:rPr>
                <w:sz w:val="18"/>
                <w:szCs w:val="18"/>
              </w:rPr>
              <w:t>年）</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F3071">
            <w:pPr>
              <w:jc w:val="left"/>
            </w:pP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2005</w:t>
            </w:r>
            <w:r>
              <w:rPr>
                <w:sz w:val="18"/>
                <w:szCs w:val="18"/>
              </w:rPr>
              <w:t>年</w:t>
            </w:r>
            <w:r>
              <w:rPr>
                <w:sz w:val="18"/>
                <w:szCs w:val="18"/>
              </w:rPr>
              <w:t xml:space="preserve">  </w:t>
            </w:r>
            <w:r>
              <w:rPr>
                <w:sz w:val="18"/>
                <w:szCs w:val="18"/>
              </w:rPr>
              <w:t>株式会社〇〇精工</w:t>
            </w:r>
            <w:r>
              <w:rPr>
                <w:sz w:val="18"/>
                <w:szCs w:val="18"/>
              </w:rPr>
              <w:t xml:space="preserve"> </w:t>
            </w:r>
            <w:r>
              <w:rPr>
                <w:sz w:val="18"/>
                <w:szCs w:val="18"/>
              </w:rPr>
              <w:t>創業・代表取締役就任</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保有資格</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機械加工技能士（</w:t>
            </w:r>
            <w:r>
              <w:rPr>
                <w:sz w:val="18"/>
                <w:szCs w:val="18"/>
              </w:rPr>
              <w:t>1</w:t>
            </w:r>
            <w:r>
              <w:rPr>
                <w:sz w:val="18"/>
                <w:szCs w:val="18"/>
              </w:rPr>
              <w:t>級）、溶接技能者（</w:t>
            </w:r>
            <w:r>
              <w:rPr>
                <w:sz w:val="18"/>
                <w:szCs w:val="18"/>
              </w:rPr>
              <w:t>JIS W 0803</w:t>
            </w:r>
            <w:r>
              <w:rPr>
                <w:sz w:val="18"/>
                <w:szCs w:val="18"/>
              </w:rPr>
              <w:t>）</w:t>
            </w:r>
          </w:p>
        </w:tc>
      </w:tr>
    </w:tbl>
    <w:p w:rsidR="009F3071" w:rsidRDefault="009F3071">
      <w:pPr>
        <w:spacing w:before="80" w:after="80"/>
      </w:pPr>
    </w:p>
    <w:p w:rsidR="009F3071" w:rsidRDefault="009A3F1C">
      <w:pPr>
        <w:pStyle w:val="2"/>
      </w:pPr>
      <w:r>
        <w:t xml:space="preserve">2-2. </w:t>
      </w:r>
      <w:r>
        <w:t>代表者のビジョン</w:t>
      </w:r>
    </w:p>
    <w:p w:rsidR="009F3071" w:rsidRDefault="009A3F1C">
      <w:pPr>
        <w:spacing w:before="60" w:after="60"/>
      </w:pPr>
      <w:r>
        <w:t>「地域の製造業を支える、なくてはならない加工パートナーになる」ことを事業の根幹に置いています。自動車産業の</w:t>
      </w:r>
      <w:r>
        <w:t>EV</w:t>
      </w:r>
      <w:r>
        <w:t>シフトに伴い、部品構造の変化が加速する中、金属精密加工の需要は引き続き堅調と見ています。</w:t>
      </w:r>
    </w:p>
    <w:p w:rsidR="009F3071" w:rsidRDefault="009A3F1C">
      <w:pPr>
        <w:spacing w:before="60" w:after="60"/>
      </w:pPr>
      <w:r>
        <w:t>今後</w:t>
      </w:r>
      <w:r>
        <w:t>3</w:t>
      </w:r>
      <w:r>
        <w:t>年間で設備増強と技術者育成を継続し、売上高</w:t>
      </w:r>
      <w:r>
        <w:t>4</w:t>
      </w:r>
      <w:r>
        <w:t>億円・経常利益率</w:t>
      </w:r>
      <w:r>
        <w:t>8%</w:t>
      </w:r>
      <w:r>
        <w:t>以上の安定した経営基盤の確立を目指します。</w:t>
      </w:r>
    </w:p>
    <w:p w:rsidR="009F3071" w:rsidRDefault="009F3071">
      <w:pPr>
        <w:spacing w:before="80" w:after="80"/>
      </w:pPr>
    </w:p>
    <w:p w:rsidR="009F3071" w:rsidRDefault="009A3F1C">
      <w:r>
        <w:br w:type="page"/>
      </w:r>
    </w:p>
    <w:p w:rsidR="009F3071" w:rsidRDefault="009A3F1C">
      <w:pPr>
        <w:pStyle w:val="1"/>
      </w:pPr>
      <w:r>
        <w:lastRenderedPageBreak/>
        <w:t xml:space="preserve">3. </w:t>
      </w:r>
      <w:r>
        <w:t>商品・サービスの特徴</w:t>
      </w:r>
    </w:p>
    <w:p w:rsidR="009F3071" w:rsidRDefault="009A3F1C">
      <w:pPr>
        <w:pStyle w:val="2"/>
      </w:pPr>
      <w:r>
        <w:t xml:space="preserve">3-1. </w:t>
      </w:r>
      <w:r>
        <w:t>加工サービスラインナップ</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000"/>
        <w:gridCol w:w="2626"/>
      </w:tblGrid>
      <w:tr w:rsidR="009F3071">
        <w:tblPrEx>
          <w:tblCellMar>
            <w:top w:w="0" w:type="dxa"/>
            <w:bottom w:w="0" w:type="dxa"/>
          </w:tblCellMar>
        </w:tblPrEx>
        <w:trPr>
          <w:tblHeader/>
        </w:trPr>
        <w:tc>
          <w:tcPr>
            <w:tcW w:w="24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加工区分</w:t>
            </w:r>
          </w:p>
        </w:tc>
        <w:tc>
          <w:tcPr>
            <w:tcW w:w="4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内容</w:t>
            </w:r>
          </w:p>
        </w:tc>
        <w:tc>
          <w:tcPr>
            <w:tcW w:w="2626"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対応素材</w:t>
            </w:r>
          </w:p>
        </w:tc>
      </w:tr>
      <w:tr w:rsidR="009F3071">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精密切削加工</w:t>
            </w:r>
          </w:p>
        </w:tc>
        <w:tc>
          <w:tcPr>
            <w:tcW w:w="4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CNC</w:t>
            </w:r>
            <w:r>
              <w:rPr>
                <w:sz w:val="18"/>
                <w:szCs w:val="18"/>
              </w:rPr>
              <w:t>マシニングセンタによるミクロン精度加工</w:t>
            </w:r>
          </w:p>
        </w:tc>
        <w:tc>
          <w:tcPr>
            <w:tcW w:w="26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アルミ・鉄・ステンレス・銅</w:t>
            </w:r>
          </w:p>
        </w:tc>
      </w:tr>
      <w:tr w:rsidR="009F3071">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プレス加工</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順送プレスによる板金打ち抜き・成形加工</w:t>
            </w:r>
          </w:p>
        </w:tc>
        <w:tc>
          <w:tcPr>
            <w:tcW w:w="2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鉄板・ステンレス板・アルミ板</w:t>
            </w:r>
          </w:p>
        </w:tc>
      </w:tr>
      <w:tr w:rsidR="009F3071">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溶接加工</w:t>
            </w:r>
          </w:p>
        </w:tc>
        <w:tc>
          <w:tcPr>
            <w:tcW w:w="4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溶接ロボット＋手溶接による構造部品製造</w:t>
            </w:r>
          </w:p>
        </w:tc>
        <w:tc>
          <w:tcPr>
            <w:tcW w:w="26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鉄・ステンレス・アルミ</w:t>
            </w:r>
          </w:p>
        </w:tc>
      </w:tr>
      <w:tr w:rsidR="009F3071">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組立・検査</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部品組立・寸法検査・出荷前品質確認</w:t>
            </w:r>
          </w:p>
        </w:tc>
        <w:tc>
          <w:tcPr>
            <w:tcW w:w="2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各種金属部品</w:t>
            </w:r>
          </w:p>
        </w:tc>
      </w:tr>
    </w:tbl>
    <w:p w:rsidR="009F3071" w:rsidRDefault="009F3071">
      <w:pPr>
        <w:spacing w:before="80" w:after="80"/>
      </w:pPr>
    </w:p>
    <w:p w:rsidR="009F3071" w:rsidRDefault="009A3F1C">
      <w:pPr>
        <w:pStyle w:val="2"/>
      </w:pPr>
      <w:r>
        <w:t xml:space="preserve">3-2. </w:t>
      </w:r>
      <w:r>
        <w:t>収益モデル</w:t>
      </w:r>
    </w:p>
    <w:p w:rsidR="009F3071" w:rsidRDefault="009A3F1C">
      <w:pPr>
        <w:spacing w:before="60" w:after="60"/>
      </w:pPr>
      <w:r>
        <w:rPr>
          <w:b/>
          <w:bCs/>
        </w:rPr>
        <w:t>【主な収益モデル】</w:t>
      </w:r>
    </w:p>
    <w:p w:rsidR="009F3071" w:rsidRDefault="009A3F1C">
      <w:pPr>
        <w:pStyle w:val="a4"/>
        <w:numPr>
          <w:ilvl w:val="0"/>
          <w:numId w:val="2"/>
        </w:numPr>
        <w:spacing w:before="40" w:after="40"/>
      </w:pPr>
      <w:r>
        <w:t>受注生産型（個別受注）：図面支給による都度加工・納品。全売上の約</w:t>
      </w:r>
      <w:r>
        <w:t>80%</w:t>
      </w:r>
    </w:p>
    <w:p w:rsidR="009F3071" w:rsidRDefault="009A3F1C">
      <w:pPr>
        <w:pStyle w:val="a4"/>
        <w:numPr>
          <w:ilvl w:val="0"/>
          <w:numId w:val="2"/>
        </w:numPr>
        <w:spacing w:before="40" w:after="40"/>
      </w:pPr>
      <w:r>
        <w:t>長期取引契約型：月次発注の定期取引先（主要</w:t>
      </w:r>
      <w:r>
        <w:t>3</w:t>
      </w:r>
      <w:r>
        <w:t>社との基本契約）。売上の約</w:t>
      </w:r>
      <w:r>
        <w:t>20%</w:t>
      </w:r>
    </w:p>
    <w:p w:rsidR="009F3071" w:rsidRDefault="009A3F1C">
      <w:pPr>
        <w:pStyle w:val="a4"/>
        <w:numPr>
          <w:ilvl w:val="0"/>
          <w:numId w:val="2"/>
        </w:numPr>
        <w:spacing w:before="40" w:after="40"/>
      </w:pPr>
      <w:r>
        <w:t>試作・開発品対応：新製品開発段階の試作加工（高単価・短納期案件）</w:t>
      </w:r>
    </w:p>
    <w:p w:rsidR="009F3071" w:rsidRDefault="009F3071">
      <w:pPr>
        <w:spacing w:before="80" w:after="80"/>
      </w:pPr>
    </w:p>
    <w:p w:rsidR="009F3071" w:rsidRDefault="009A3F1C">
      <w:pPr>
        <w:pStyle w:val="2"/>
      </w:pPr>
      <w:r>
        <w:t xml:space="preserve">3-3. </w:t>
      </w:r>
      <w:r>
        <w:t>競合に対する優位性</w:t>
      </w:r>
    </w:p>
    <w:p w:rsidR="009F3071" w:rsidRDefault="009A3F1C">
      <w:pPr>
        <w:spacing w:before="60" w:after="60"/>
      </w:pPr>
      <w:r>
        <w:t>同業他社との比較において、当社は「切削・プレス・溶接の一貫対応」が最大の差別化要因です。工程ごとに外注が分散する同業他社に対し、当社への一本化により取引先はコスト削減・納期短縮・品質管理の簡素化を実現できます。</w:t>
      </w:r>
    </w:p>
    <w:p w:rsidR="009F3071" w:rsidRDefault="009F3071">
      <w:pPr>
        <w:spacing w:before="80" w:after="80"/>
      </w:pPr>
    </w:p>
    <w:p w:rsidR="009F3071" w:rsidRDefault="009A3F1C">
      <w:r>
        <w:br w:type="page"/>
      </w:r>
    </w:p>
    <w:p w:rsidR="009F3071" w:rsidRDefault="009A3F1C">
      <w:pPr>
        <w:pStyle w:val="1"/>
      </w:pPr>
      <w:r>
        <w:lastRenderedPageBreak/>
        <w:t xml:space="preserve">4. </w:t>
      </w:r>
      <w:r>
        <w:t>市場・競合分析</w:t>
      </w:r>
    </w:p>
    <w:p w:rsidR="009F3071" w:rsidRDefault="009A3F1C">
      <w:pPr>
        <w:pStyle w:val="2"/>
      </w:pPr>
      <w:r>
        <w:t xml:space="preserve">4-1. </w:t>
      </w:r>
      <w:r>
        <w:t>市場規模と成長性</w:t>
      </w:r>
    </w:p>
    <w:p w:rsidR="009F3071" w:rsidRDefault="009A3F1C">
      <w:pPr>
        <w:spacing w:before="60" w:after="60"/>
      </w:pPr>
      <w:r>
        <w:t>国内金属加工業（切削・プレス・溶接）の市場規模は約</w:t>
      </w:r>
      <w:r>
        <w:t>3.5</w:t>
      </w:r>
      <w:r>
        <w:t>兆円（経済産業省「工業統計」）。自動車</w:t>
      </w:r>
      <w:r>
        <w:t>EV</w:t>
      </w:r>
      <w:r>
        <w:t>化の進行により駆動系部品の構造変化が起きているものの、車体・シャシー・モーター関連の金属部品需要は堅調に推移しています。</w:t>
      </w:r>
    </w:p>
    <w:p w:rsidR="009F3071" w:rsidRDefault="009A3F1C">
      <w:pPr>
        <w:spacing w:before="60" w:after="60"/>
      </w:pPr>
      <w:r>
        <w:t>特に当社が注力する精密切削加工領域では、国内回帰・サプライチェーン短縮化の流れを受け、国内中堅加工会社への発注集中傾向が強まっています。</w:t>
      </w:r>
    </w:p>
    <w:p w:rsidR="009F3071" w:rsidRDefault="009F3071">
      <w:pPr>
        <w:spacing w:before="80" w:after="80"/>
      </w:pPr>
    </w:p>
    <w:p w:rsidR="009F3071" w:rsidRDefault="009A3F1C">
      <w:pPr>
        <w:pStyle w:val="2"/>
      </w:pPr>
      <w:r>
        <w:t xml:space="preserve">4-2. </w:t>
      </w:r>
      <w:r>
        <w:t>競合分析</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2400"/>
        <w:gridCol w:w="2626"/>
      </w:tblGrid>
      <w:tr w:rsidR="009F3071">
        <w:tblPrEx>
          <w:tblCellMar>
            <w:top w:w="0" w:type="dxa"/>
            <w:bottom w:w="0" w:type="dxa"/>
          </w:tblCellMar>
        </w:tblPrEx>
        <w:trPr>
          <w:tblHeader/>
        </w:trPr>
        <w:tc>
          <w:tcPr>
            <w:tcW w:w="18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競合区分</w:t>
            </w:r>
          </w:p>
        </w:tc>
        <w:tc>
          <w:tcPr>
            <w:tcW w:w="22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主な特徴</w:t>
            </w:r>
          </w:p>
        </w:tc>
        <w:tc>
          <w:tcPr>
            <w:tcW w:w="24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強み</w:t>
            </w:r>
          </w:p>
        </w:tc>
        <w:tc>
          <w:tcPr>
            <w:tcW w:w="2626"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弱み</w:t>
            </w:r>
          </w:p>
        </w:tc>
      </w:tr>
      <w:tr w:rsidR="009F3071">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大手精密加工会社</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資本力・最新設備</w:t>
            </w:r>
          </w:p>
        </w:tc>
        <w:tc>
          <w:tcPr>
            <w:tcW w:w="24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大ロット対応・ブランド力</w:t>
            </w:r>
          </w:p>
        </w:tc>
        <w:tc>
          <w:tcPr>
            <w:tcW w:w="26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小ロット不対応・価格高め</w:t>
            </w:r>
          </w:p>
        </w:tc>
      </w:tr>
      <w:tr w:rsidR="009F3071">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地域中小加工業者</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低コスト・地元ネットワーク</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価格競争力</w:t>
            </w:r>
          </w:p>
        </w:tc>
        <w:tc>
          <w:tcPr>
            <w:tcW w:w="2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品質管理・認証が弱い</w:t>
            </w:r>
          </w:p>
        </w:tc>
      </w:tr>
      <w:tr w:rsidR="009F3071">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海外調達（中国等）</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超低コスト</w:t>
            </w:r>
          </w:p>
        </w:tc>
        <w:tc>
          <w:tcPr>
            <w:tcW w:w="24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大量生産コスト</w:t>
            </w:r>
          </w:p>
        </w:tc>
        <w:tc>
          <w:tcPr>
            <w:tcW w:w="26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納期・品質リスク高</w:t>
            </w:r>
          </w:p>
        </w:tc>
      </w:tr>
      <w:tr w:rsidR="009F3071">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当社</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一貫加工・高精度</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小ロット〜中ロット・短納期</w:t>
            </w:r>
          </w:p>
        </w:tc>
        <w:tc>
          <w:tcPr>
            <w:tcW w:w="2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大ロット量産は限界あり</w:t>
            </w:r>
          </w:p>
        </w:tc>
      </w:tr>
    </w:tbl>
    <w:p w:rsidR="009F3071" w:rsidRDefault="009F3071">
      <w:pPr>
        <w:spacing w:before="80" w:after="80"/>
      </w:pPr>
    </w:p>
    <w:p w:rsidR="009F3071" w:rsidRDefault="009A3F1C">
      <w:pPr>
        <w:pStyle w:val="2"/>
      </w:pPr>
      <w:r>
        <w:t xml:space="preserve">4-3. </w:t>
      </w:r>
      <w:r>
        <w:t>自社ポジショニングと今後の戦略</w:t>
      </w:r>
    </w:p>
    <w:p w:rsidR="009F3071" w:rsidRDefault="009A3F1C">
      <w:pPr>
        <w:spacing w:before="60" w:after="60"/>
      </w:pPr>
      <w:r>
        <w:t>自動車部品</w:t>
      </w:r>
      <w:r>
        <w:t>Tier2</w:t>
      </w:r>
      <w:r>
        <w:t>としての既存取引を基盤としつつ、産業機械・建設機械向けの新規開拓を加速します。特に、取引先の「内製工程外出し」ニーズを取り込み、単価の高い一貫加工案件の受注比率を高めていきます。</w:t>
      </w:r>
    </w:p>
    <w:p w:rsidR="009F3071" w:rsidRDefault="009F3071">
      <w:pPr>
        <w:spacing w:before="80" w:after="80"/>
      </w:pPr>
    </w:p>
    <w:p w:rsidR="009F3071" w:rsidRDefault="009A3F1C">
      <w:r>
        <w:br w:type="page"/>
      </w:r>
    </w:p>
    <w:p w:rsidR="009F3071" w:rsidRDefault="009A3F1C">
      <w:pPr>
        <w:pStyle w:val="1"/>
      </w:pPr>
      <w:r>
        <w:lastRenderedPageBreak/>
        <w:t xml:space="preserve">5. </w:t>
      </w:r>
      <w:r>
        <w:t>売上・利益の収支計画</w:t>
      </w:r>
    </w:p>
    <w:p w:rsidR="009F3071" w:rsidRDefault="009A3F1C">
      <w:pPr>
        <w:pStyle w:val="2"/>
      </w:pPr>
      <w:r>
        <w:t xml:space="preserve">5-1. </w:t>
      </w:r>
      <w:r>
        <w:t>売上計画（</w:t>
      </w:r>
      <w:r>
        <w:t>3</w:t>
      </w:r>
      <w:r>
        <w:t>カ年）</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200"/>
        <w:gridCol w:w="2200"/>
        <w:gridCol w:w="2026"/>
      </w:tblGrid>
      <w:tr w:rsidR="009F3071">
        <w:tblPrEx>
          <w:tblCellMar>
            <w:top w:w="0" w:type="dxa"/>
            <w:bottom w:w="0" w:type="dxa"/>
          </w:tblCellMar>
        </w:tblPrEx>
        <w:trPr>
          <w:tblHeader/>
        </w:trPr>
        <w:tc>
          <w:tcPr>
            <w:tcW w:w="28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区分</w:t>
            </w:r>
          </w:p>
        </w:tc>
        <w:tc>
          <w:tcPr>
            <w:tcW w:w="22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2025</w:t>
            </w:r>
            <w:r>
              <w:rPr>
                <w:b/>
                <w:bCs/>
                <w:color w:val="FFFFFF"/>
                <w:sz w:val="18"/>
                <w:szCs w:val="18"/>
              </w:rPr>
              <w:t>年度（実績見込）</w:t>
            </w:r>
          </w:p>
        </w:tc>
        <w:tc>
          <w:tcPr>
            <w:tcW w:w="22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2026</w:t>
            </w:r>
            <w:r>
              <w:rPr>
                <w:b/>
                <w:bCs/>
                <w:color w:val="FFFFFF"/>
                <w:sz w:val="18"/>
                <w:szCs w:val="18"/>
              </w:rPr>
              <w:t>年度（計画）</w:t>
            </w:r>
          </w:p>
        </w:tc>
        <w:tc>
          <w:tcPr>
            <w:tcW w:w="2026"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2027</w:t>
            </w:r>
            <w:r>
              <w:rPr>
                <w:b/>
                <w:bCs/>
                <w:color w:val="FFFFFF"/>
                <w:sz w:val="18"/>
                <w:szCs w:val="18"/>
              </w:rPr>
              <w:t>年度（計画）</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切削加工売上</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160,000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192,000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224,000</w:t>
            </w:r>
            <w:r>
              <w:rPr>
                <w:sz w:val="18"/>
                <w:szCs w:val="18"/>
              </w:rPr>
              <w:t>千円</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プレス加工売上</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80,000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96,000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112,000</w:t>
            </w:r>
            <w:r>
              <w:rPr>
                <w:sz w:val="18"/>
                <w:szCs w:val="18"/>
              </w:rPr>
              <w:t>千円</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溶接・組立売上</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60,000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72,000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84,000</w:t>
            </w:r>
            <w:r>
              <w:rPr>
                <w:sz w:val="18"/>
                <w:szCs w:val="18"/>
              </w:rPr>
              <w:t>千円</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売上合計</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300,000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360,000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420,000</w:t>
            </w:r>
            <w:r>
              <w:rPr>
                <w:sz w:val="18"/>
                <w:szCs w:val="18"/>
              </w:rPr>
              <w:t>千円</w:t>
            </w:r>
          </w:p>
        </w:tc>
      </w:tr>
    </w:tbl>
    <w:p w:rsidR="009F3071" w:rsidRDefault="009F3071">
      <w:pPr>
        <w:spacing w:before="80" w:after="80"/>
      </w:pPr>
    </w:p>
    <w:p w:rsidR="009F3071" w:rsidRDefault="009A3F1C">
      <w:pPr>
        <w:pStyle w:val="2"/>
      </w:pPr>
      <w:r>
        <w:t xml:space="preserve">5-2. </w:t>
      </w:r>
      <w:r>
        <w:t>損益計画（</w:t>
      </w:r>
      <w:r>
        <w:t>3</w:t>
      </w:r>
      <w:r>
        <w:t>カ年）</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200"/>
        <w:gridCol w:w="2200"/>
        <w:gridCol w:w="2026"/>
      </w:tblGrid>
      <w:tr w:rsidR="009F3071">
        <w:tblPrEx>
          <w:tblCellMar>
            <w:top w:w="0" w:type="dxa"/>
            <w:bottom w:w="0" w:type="dxa"/>
          </w:tblCellMar>
        </w:tblPrEx>
        <w:trPr>
          <w:tblHeader/>
        </w:trPr>
        <w:tc>
          <w:tcPr>
            <w:tcW w:w="28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項目</w:t>
            </w:r>
          </w:p>
        </w:tc>
        <w:tc>
          <w:tcPr>
            <w:tcW w:w="22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2025</w:t>
            </w:r>
            <w:r>
              <w:rPr>
                <w:b/>
                <w:bCs/>
                <w:color w:val="FFFFFF"/>
                <w:sz w:val="18"/>
                <w:szCs w:val="18"/>
              </w:rPr>
              <w:t>年度</w:t>
            </w:r>
          </w:p>
        </w:tc>
        <w:tc>
          <w:tcPr>
            <w:tcW w:w="22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2026</w:t>
            </w:r>
            <w:r>
              <w:rPr>
                <w:b/>
                <w:bCs/>
                <w:color w:val="FFFFFF"/>
                <w:sz w:val="18"/>
                <w:szCs w:val="18"/>
              </w:rPr>
              <w:t>年度</w:t>
            </w:r>
          </w:p>
        </w:tc>
        <w:tc>
          <w:tcPr>
            <w:tcW w:w="2026"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2027</w:t>
            </w:r>
            <w:r>
              <w:rPr>
                <w:b/>
                <w:bCs/>
                <w:color w:val="FFFFFF"/>
                <w:sz w:val="18"/>
                <w:szCs w:val="18"/>
              </w:rPr>
              <w:t>年度</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売上高</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300,000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360,000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420,000</w:t>
            </w:r>
            <w:r>
              <w:rPr>
                <w:sz w:val="18"/>
                <w:szCs w:val="18"/>
              </w:rPr>
              <w:t>千円</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売上原価（材料・外注費等）</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210,000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248,400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285,600</w:t>
            </w:r>
            <w:r>
              <w:rPr>
                <w:sz w:val="18"/>
                <w:szCs w:val="18"/>
              </w:rPr>
              <w:t>千円</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粗利益</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90,000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111,600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134,400</w:t>
            </w:r>
            <w:r>
              <w:rPr>
                <w:sz w:val="18"/>
                <w:szCs w:val="18"/>
              </w:rPr>
              <w:t>千円</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粗利率</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30.0%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31.0%</w:t>
            </w:r>
          </w:p>
        </w:tc>
        <w:tc>
          <w:tcPr>
            <w:tcW w:w="2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32.0%</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販管費（人件費・経費等）</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66,000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75,600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84,000</w:t>
            </w:r>
            <w:r>
              <w:rPr>
                <w:sz w:val="18"/>
                <w:szCs w:val="18"/>
              </w:rPr>
              <w:t>千円</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営業利益</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24,000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36,000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50,400</w:t>
            </w:r>
            <w:r>
              <w:rPr>
                <w:sz w:val="18"/>
                <w:szCs w:val="18"/>
              </w:rPr>
              <w:t>千円</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経常利益</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22,000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34,000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48,000</w:t>
            </w:r>
            <w:r>
              <w:rPr>
                <w:sz w:val="18"/>
                <w:szCs w:val="18"/>
              </w:rPr>
              <w:t>千円</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当期純利益</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15,000</w:t>
            </w:r>
            <w:r>
              <w:rPr>
                <w:sz w:val="18"/>
                <w:szCs w:val="18"/>
              </w:rPr>
              <w:t>千円</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23,000</w:t>
            </w:r>
            <w:r>
              <w:rPr>
                <w:sz w:val="18"/>
                <w:szCs w:val="18"/>
              </w:rPr>
              <w:t>千円</w:t>
            </w:r>
          </w:p>
        </w:tc>
        <w:tc>
          <w:tcPr>
            <w:tcW w:w="2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33,000</w:t>
            </w:r>
            <w:r>
              <w:rPr>
                <w:sz w:val="18"/>
                <w:szCs w:val="18"/>
              </w:rPr>
              <w:t>千円</w:t>
            </w:r>
          </w:p>
        </w:tc>
      </w:tr>
      <w:tr w:rsidR="009F3071">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営業利益率</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8.0%</w:t>
            </w:r>
          </w:p>
        </w:tc>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10.0%</w:t>
            </w:r>
          </w:p>
        </w:tc>
        <w:tc>
          <w:tcPr>
            <w:tcW w:w="2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12.0%</w:t>
            </w:r>
          </w:p>
        </w:tc>
      </w:tr>
    </w:tbl>
    <w:p w:rsidR="009F3071" w:rsidRDefault="009F3071">
      <w:pPr>
        <w:spacing w:before="80" w:after="80"/>
      </w:pPr>
    </w:p>
    <w:p w:rsidR="009F3071" w:rsidRDefault="009A3F1C">
      <w:pPr>
        <w:pStyle w:val="2"/>
      </w:pPr>
      <w:r>
        <w:t xml:space="preserve">5-3. </w:t>
      </w:r>
      <w:r>
        <w:t>売上予測の根拠</w:t>
      </w:r>
    </w:p>
    <w:p w:rsidR="009F3071" w:rsidRDefault="009A3F1C">
      <w:pPr>
        <w:spacing w:before="60" w:after="60"/>
      </w:pPr>
      <w:r>
        <w:rPr>
          <w:b/>
          <w:bCs/>
        </w:rPr>
        <w:t>【根拠</w:t>
      </w:r>
      <w:r>
        <w:rPr>
          <w:b/>
          <w:bCs/>
        </w:rPr>
        <w:t>①</w:t>
      </w:r>
      <w:r>
        <w:rPr>
          <w:b/>
          <w:bCs/>
        </w:rPr>
        <w:t>】受注残高の積み上げ</w:t>
      </w:r>
    </w:p>
    <w:p w:rsidR="009F3071" w:rsidRDefault="009A3F1C">
      <w:pPr>
        <w:spacing w:before="60" w:after="60"/>
      </w:pPr>
      <w:r>
        <w:t>2025</w:t>
      </w:r>
      <w:r>
        <w:t>年</w:t>
      </w:r>
      <w:r>
        <w:t>2</w:t>
      </w:r>
      <w:r>
        <w:t>月末時点の受注残高は約</w:t>
      </w:r>
      <w:r>
        <w:t>4,200</w:t>
      </w:r>
      <w:r>
        <w:t>万円。主力取引先</w:t>
      </w:r>
      <w:r>
        <w:t>3</w:t>
      </w:r>
      <w:r>
        <w:t>社から</w:t>
      </w:r>
      <w:r>
        <w:t>2025</w:t>
      </w:r>
      <w:r>
        <w:t>年度の発注予定確認を取得済み（書面あり）。前年度比</w:t>
      </w:r>
      <w:r>
        <w:t>+20%</w:t>
      </w:r>
      <w:r>
        <w:t>増の発注見込みを得ている。</w:t>
      </w:r>
    </w:p>
    <w:p w:rsidR="009F3071" w:rsidRDefault="009F3071">
      <w:pPr>
        <w:spacing w:before="80" w:after="80"/>
      </w:pPr>
    </w:p>
    <w:p w:rsidR="009F3071" w:rsidRDefault="009A3F1C">
      <w:pPr>
        <w:spacing w:before="60" w:after="60"/>
      </w:pPr>
      <w:r>
        <w:rPr>
          <w:b/>
          <w:bCs/>
        </w:rPr>
        <w:t>【根拠</w:t>
      </w:r>
      <w:r>
        <w:rPr>
          <w:b/>
          <w:bCs/>
        </w:rPr>
        <w:t>②</w:t>
      </w:r>
      <w:r>
        <w:rPr>
          <w:b/>
          <w:bCs/>
        </w:rPr>
        <w:t>】新規取引先の契約見込み</w:t>
      </w:r>
    </w:p>
    <w:p w:rsidR="009F3071" w:rsidRDefault="009A3F1C">
      <w:pPr>
        <w:spacing w:before="60" w:after="60"/>
      </w:pPr>
      <w:r>
        <w:t>産業機械メーカー</w:t>
      </w:r>
      <w:r>
        <w:t>B</w:t>
      </w:r>
      <w:r>
        <w:t>社・建設機械メーカー</w:t>
      </w:r>
      <w:r>
        <w:t>C</w:t>
      </w:r>
      <w:r>
        <w:t>社と商談中。</w:t>
      </w:r>
      <w:r>
        <w:t>2025</w:t>
      </w:r>
      <w:r>
        <w:t>年</w:t>
      </w:r>
      <w:r>
        <w:t>4</w:t>
      </w:r>
      <w:r>
        <w:t>月以降の月次発注（各社月</w:t>
      </w:r>
      <w:r>
        <w:t>500</w:t>
      </w:r>
      <w:r>
        <w:t>〜</w:t>
      </w:r>
      <w:r>
        <w:t>800</w:t>
      </w:r>
      <w:r>
        <w:t>万円規模）について内示を受けている。</w:t>
      </w:r>
    </w:p>
    <w:p w:rsidR="009F3071" w:rsidRDefault="009F3071">
      <w:pPr>
        <w:spacing w:before="80" w:after="80"/>
      </w:pPr>
    </w:p>
    <w:p w:rsidR="009F3071" w:rsidRDefault="009A3F1C">
      <w:pPr>
        <w:spacing w:before="60" w:after="60"/>
      </w:pPr>
      <w:r>
        <w:rPr>
          <w:b/>
          <w:bCs/>
        </w:rPr>
        <w:t>【損益分岐点売上高の確認】</w:t>
      </w:r>
    </w:p>
    <w:p w:rsidR="009F3071" w:rsidRDefault="009A3F1C">
      <w:pPr>
        <w:spacing w:before="60" w:after="60"/>
      </w:pPr>
      <w:r>
        <w:t>固定費（販管費）約</w:t>
      </w:r>
      <w:r>
        <w:t>66,000</w:t>
      </w:r>
      <w:r>
        <w:t>千円</w:t>
      </w:r>
      <w:r>
        <w:t>÷</w:t>
      </w:r>
      <w:r>
        <w:t>粗利率</w:t>
      </w:r>
      <w:r>
        <w:t>30%</w:t>
      </w:r>
      <w:r>
        <w:t>＝損益分岐点売上高</w:t>
      </w:r>
      <w:r>
        <w:t xml:space="preserve"> </w:t>
      </w:r>
      <w:r>
        <w:t>約</w:t>
      </w:r>
      <w:r>
        <w:t>220,000</w:t>
      </w:r>
      <w:r>
        <w:t>千円。</w:t>
      </w:r>
      <w:r>
        <w:t>2025</w:t>
      </w:r>
      <w:r>
        <w:t>年度計画売上高</w:t>
      </w:r>
      <w:r>
        <w:t>300,000</w:t>
      </w:r>
      <w:r>
        <w:t>千円はこれを大きく</w:t>
      </w:r>
      <w:r>
        <w:t>上回っており、収益基盤は安定的です。</w:t>
      </w:r>
    </w:p>
    <w:p w:rsidR="009F3071" w:rsidRDefault="009F3071">
      <w:pPr>
        <w:spacing w:before="80" w:after="80"/>
      </w:pPr>
    </w:p>
    <w:p w:rsidR="009F3071" w:rsidRDefault="009A3F1C">
      <w:r>
        <w:br w:type="page"/>
      </w:r>
    </w:p>
    <w:p w:rsidR="009F3071" w:rsidRDefault="009A3F1C">
      <w:pPr>
        <w:pStyle w:val="1"/>
      </w:pPr>
      <w:r>
        <w:lastRenderedPageBreak/>
        <w:t xml:space="preserve">6. </w:t>
      </w:r>
      <w:r>
        <w:t>資金の使い道と調達計画</w:t>
      </w:r>
    </w:p>
    <w:p w:rsidR="009F3071" w:rsidRDefault="009A3F1C">
      <w:pPr>
        <w:pStyle w:val="2"/>
      </w:pPr>
      <w:r>
        <w:t xml:space="preserve">6-1. </w:t>
      </w:r>
      <w:r>
        <w:t>運転資金需要の背景</w:t>
      </w:r>
    </w:p>
    <w:p w:rsidR="009F3071" w:rsidRDefault="009A3F1C">
      <w:pPr>
        <w:spacing w:before="60" w:after="60"/>
      </w:pPr>
      <w:r>
        <w:t>2025</w:t>
      </w:r>
      <w:r>
        <w:t>年度より受注が前年比</w:t>
      </w:r>
      <w:r>
        <w:t>+20%</w:t>
      </w:r>
      <w:r>
        <w:t>増加する見通しとなり、材料仕入・外注費・人件費の支出が先行する一方、取引先への入金サイト（受注後</w:t>
      </w:r>
      <w:r>
        <w:t>60</w:t>
      </w:r>
      <w:r>
        <w:t>〜</w:t>
      </w:r>
      <w:r>
        <w:t>90</w:t>
      </w:r>
      <w:r>
        <w:t>日）との間に資金繰りギャップが生じています。</w:t>
      </w:r>
    </w:p>
    <w:p w:rsidR="009F3071" w:rsidRDefault="009A3F1C">
      <w:pPr>
        <w:spacing w:before="60" w:after="60"/>
      </w:pPr>
      <w:r>
        <w:t>この「入出金のタイムラグ」を安定的に乗り越え、受注機会を逃さず事業を拡大するために、運転資金としての融資を申請します。</w:t>
      </w:r>
    </w:p>
    <w:p w:rsidR="009F3071" w:rsidRDefault="009F3071">
      <w:pPr>
        <w:spacing w:before="80" w:after="80"/>
      </w:pPr>
    </w:p>
    <w:p w:rsidR="009F3071" w:rsidRDefault="009A3F1C">
      <w:pPr>
        <w:pStyle w:val="2"/>
      </w:pPr>
      <w:r>
        <w:t xml:space="preserve">6-2. </w:t>
      </w:r>
      <w:r>
        <w:t>資金需要の計算根拠</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2000"/>
        <w:gridCol w:w="2426"/>
      </w:tblGrid>
      <w:tr w:rsidR="009F3071">
        <w:tblPrEx>
          <w:tblCellMar>
            <w:top w:w="0" w:type="dxa"/>
            <w:bottom w:w="0" w:type="dxa"/>
          </w:tblCellMar>
        </w:tblPrEx>
        <w:trPr>
          <w:tblHeader/>
        </w:trPr>
        <w:tc>
          <w:tcPr>
            <w:tcW w:w="2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項目</w:t>
            </w:r>
          </w:p>
        </w:tc>
        <w:tc>
          <w:tcPr>
            <w:tcW w:w="2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月次金額（概算）</w:t>
            </w:r>
          </w:p>
        </w:tc>
        <w:tc>
          <w:tcPr>
            <w:tcW w:w="2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サイト（日数）</w:t>
            </w:r>
          </w:p>
        </w:tc>
        <w:tc>
          <w:tcPr>
            <w:tcW w:w="2426"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必要資金</w:t>
            </w:r>
          </w:p>
        </w:tc>
      </w:tr>
      <w:tr w:rsidR="009F3071">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材料仕入・外注費（増加分）</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8,000</w:t>
            </w:r>
            <w:r>
              <w:rPr>
                <w:sz w:val="18"/>
                <w:szCs w:val="18"/>
              </w:rPr>
              <w:t>千円</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支払先行</w:t>
            </w:r>
            <w:r>
              <w:rPr>
                <w:sz w:val="18"/>
                <w:szCs w:val="18"/>
              </w:rPr>
              <w:t>30</w:t>
            </w:r>
            <w:r>
              <w:rPr>
                <w:sz w:val="18"/>
                <w:szCs w:val="18"/>
              </w:rPr>
              <w:t>〜</w:t>
            </w:r>
            <w:r>
              <w:rPr>
                <w:sz w:val="18"/>
                <w:szCs w:val="18"/>
              </w:rPr>
              <w:t>60</w:t>
            </w:r>
            <w:r>
              <w:rPr>
                <w:sz w:val="18"/>
                <w:szCs w:val="18"/>
              </w:rPr>
              <w:t>日</w:t>
            </w:r>
          </w:p>
        </w:tc>
        <w:tc>
          <w:tcPr>
            <w:tcW w:w="24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16,000</w:t>
            </w:r>
            <w:r>
              <w:rPr>
                <w:sz w:val="18"/>
                <w:szCs w:val="18"/>
              </w:rPr>
              <w:t>千円</w:t>
            </w:r>
          </w:p>
        </w:tc>
      </w:tr>
      <w:tr w:rsidR="009F3071">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人件費（採用増強分）</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2,500</w:t>
            </w:r>
            <w:r>
              <w:rPr>
                <w:sz w:val="18"/>
                <w:szCs w:val="18"/>
              </w:rPr>
              <w:t>千円</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当月末払い</w:t>
            </w:r>
          </w:p>
        </w:tc>
        <w:tc>
          <w:tcPr>
            <w:tcW w:w="2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5,000</w:t>
            </w:r>
            <w:r>
              <w:rPr>
                <w:sz w:val="18"/>
                <w:szCs w:val="18"/>
              </w:rPr>
              <w:t>千円</w:t>
            </w:r>
          </w:p>
        </w:tc>
      </w:tr>
      <w:tr w:rsidR="009F3071">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その他経費（増加分）</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1,500</w:t>
            </w:r>
            <w:r>
              <w:rPr>
                <w:sz w:val="18"/>
                <w:szCs w:val="18"/>
              </w:rPr>
              <w:t>千円</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翌月末払い</w:t>
            </w:r>
          </w:p>
        </w:tc>
        <w:tc>
          <w:tcPr>
            <w:tcW w:w="24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3,000</w:t>
            </w:r>
            <w:r>
              <w:rPr>
                <w:sz w:val="18"/>
                <w:szCs w:val="18"/>
              </w:rPr>
              <w:t>千円</w:t>
            </w:r>
          </w:p>
        </w:tc>
      </w:tr>
      <w:tr w:rsidR="009F3071">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予備（突発的支出への備え）</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w:t>
            </w:r>
          </w:p>
        </w:tc>
        <w:tc>
          <w:tcPr>
            <w:tcW w:w="2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6,000</w:t>
            </w:r>
            <w:r>
              <w:rPr>
                <w:sz w:val="18"/>
                <w:szCs w:val="18"/>
              </w:rPr>
              <w:t>千円</w:t>
            </w:r>
          </w:p>
        </w:tc>
      </w:tr>
      <w:tr w:rsidR="009F3071">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運転資金合計</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w:t>
            </w:r>
          </w:p>
        </w:tc>
        <w:tc>
          <w:tcPr>
            <w:tcW w:w="24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30,000</w:t>
            </w:r>
            <w:r>
              <w:rPr>
                <w:sz w:val="18"/>
                <w:szCs w:val="18"/>
              </w:rPr>
              <w:t>千円（申請額の内数）</w:t>
            </w:r>
          </w:p>
        </w:tc>
      </w:tr>
      <w:tr w:rsidR="009F3071">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余裕資金（受注拡大備え）</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w:t>
            </w:r>
          </w:p>
        </w:tc>
        <w:tc>
          <w:tcPr>
            <w:tcW w:w="2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20,000</w:t>
            </w:r>
            <w:r>
              <w:rPr>
                <w:sz w:val="18"/>
                <w:szCs w:val="18"/>
              </w:rPr>
              <w:t>千円</w:t>
            </w:r>
          </w:p>
        </w:tc>
      </w:tr>
      <w:tr w:rsidR="009F3071">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申請総額</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w:t>
            </w:r>
          </w:p>
        </w:tc>
        <w:tc>
          <w:tcPr>
            <w:tcW w:w="24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50,000</w:t>
            </w:r>
            <w:r>
              <w:rPr>
                <w:sz w:val="18"/>
                <w:szCs w:val="18"/>
              </w:rPr>
              <w:t>千円</w:t>
            </w:r>
          </w:p>
        </w:tc>
      </w:tr>
    </w:tbl>
    <w:p w:rsidR="009F3071" w:rsidRDefault="009F3071">
      <w:pPr>
        <w:spacing w:before="80" w:after="80"/>
      </w:pPr>
    </w:p>
    <w:p w:rsidR="009F3071" w:rsidRDefault="009A3F1C">
      <w:pPr>
        <w:pStyle w:val="2"/>
      </w:pPr>
      <w:r>
        <w:t xml:space="preserve">6-3. </w:t>
      </w:r>
      <w:r>
        <w:t>調達計画</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000"/>
        <w:gridCol w:w="4026"/>
      </w:tblGrid>
      <w:tr w:rsidR="009F3071">
        <w:tblPrEx>
          <w:tblCellMar>
            <w:top w:w="0" w:type="dxa"/>
            <w:bottom w:w="0" w:type="dxa"/>
          </w:tblCellMar>
        </w:tblPrEx>
        <w:trPr>
          <w:tblHeader/>
        </w:trPr>
        <w:tc>
          <w:tcPr>
            <w:tcW w:w="3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調達方法</w:t>
            </w:r>
          </w:p>
        </w:tc>
        <w:tc>
          <w:tcPr>
            <w:tcW w:w="2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金額</w:t>
            </w:r>
          </w:p>
        </w:tc>
        <w:tc>
          <w:tcPr>
            <w:tcW w:w="4026"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備考</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銀行融資（今回申請）</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50,000</w:t>
            </w:r>
            <w:r>
              <w:rPr>
                <w:sz w:val="18"/>
                <w:szCs w:val="18"/>
              </w:rPr>
              <w:t>千円</w:t>
            </w:r>
          </w:p>
        </w:tc>
        <w:tc>
          <w:tcPr>
            <w:tcW w:w="4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〇〇銀行に申請</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自己資金（内部留保）</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10,000</w:t>
            </w:r>
            <w:r>
              <w:rPr>
                <w:sz w:val="18"/>
                <w:szCs w:val="18"/>
              </w:rPr>
              <w:t>千円</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既存預金より充当</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合計</w:t>
            </w:r>
          </w:p>
        </w:tc>
        <w:tc>
          <w:tcPr>
            <w:tcW w:w="2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60,000</w:t>
            </w:r>
            <w:r>
              <w:rPr>
                <w:sz w:val="18"/>
                <w:szCs w:val="18"/>
              </w:rPr>
              <w:t>千円</w:t>
            </w:r>
          </w:p>
        </w:tc>
        <w:tc>
          <w:tcPr>
            <w:tcW w:w="4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F3071">
            <w:pPr>
              <w:jc w:val="center"/>
            </w:pPr>
          </w:p>
        </w:tc>
      </w:tr>
    </w:tbl>
    <w:p w:rsidR="009F3071" w:rsidRDefault="009F3071">
      <w:pPr>
        <w:spacing w:before="80" w:after="80"/>
      </w:pPr>
    </w:p>
    <w:p w:rsidR="009F3071" w:rsidRDefault="009A3F1C">
      <w:r>
        <w:br w:type="page"/>
      </w:r>
    </w:p>
    <w:p w:rsidR="009F3071" w:rsidRDefault="009A3F1C">
      <w:pPr>
        <w:pStyle w:val="1"/>
      </w:pPr>
      <w:r>
        <w:lastRenderedPageBreak/>
        <w:t xml:space="preserve">7. </w:t>
      </w:r>
      <w:r>
        <w:t>借入金の返済計画</w:t>
      </w:r>
    </w:p>
    <w:p w:rsidR="009F3071" w:rsidRDefault="009A3F1C">
      <w:pPr>
        <w:pStyle w:val="2"/>
      </w:pPr>
      <w:r>
        <w:t xml:space="preserve">7-1. </w:t>
      </w:r>
      <w:r>
        <w:t>返済条件（希望）</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9F3071">
        <w:tblPrEx>
          <w:tblCellMar>
            <w:top w:w="0" w:type="dxa"/>
            <w:bottom w:w="0" w:type="dxa"/>
          </w:tblCellMar>
        </w:tblPrEx>
        <w:trPr>
          <w:tblHeader/>
        </w:trPr>
        <w:tc>
          <w:tcPr>
            <w:tcW w:w="3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項目</w:t>
            </w:r>
          </w:p>
        </w:tc>
        <w:tc>
          <w:tcPr>
            <w:tcW w:w="6026"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内容</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借入希望額</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50,000</w:t>
            </w:r>
            <w:r>
              <w:rPr>
                <w:sz w:val="18"/>
                <w:szCs w:val="18"/>
              </w:rPr>
              <w:t>千円</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希望返済期間</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5</w:t>
            </w:r>
            <w:r>
              <w:rPr>
                <w:sz w:val="18"/>
                <w:szCs w:val="18"/>
              </w:rPr>
              <w:t>年（</w:t>
            </w:r>
            <w:r>
              <w:rPr>
                <w:sz w:val="18"/>
                <w:szCs w:val="18"/>
              </w:rPr>
              <w:t>60</w:t>
            </w:r>
            <w:r>
              <w:rPr>
                <w:sz w:val="18"/>
                <w:szCs w:val="18"/>
              </w:rPr>
              <w:t>ヶ月）</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希望利率（目安）</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年利</w:t>
            </w:r>
            <w:r>
              <w:rPr>
                <w:sz w:val="18"/>
                <w:szCs w:val="18"/>
              </w:rPr>
              <w:t>1.5</w:t>
            </w:r>
            <w:r>
              <w:rPr>
                <w:sz w:val="18"/>
                <w:szCs w:val="18"/>
              </w:rPr>
              <w:t>〜</w:t>
            </w:r>
            <w:r>
              <w:rPr>
                <w:sz w:val="18"/>
                <w:szCs w:val="18"/>
              </w:rPr>
              <w:t>2.0%</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返済方法</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元利均等返済（毎月）</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返済開始</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融資実行翌月から</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担保・保証</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代表者個人保証、信用保証協会保証付き</w:t>
            </w:r>
          </w:p>
        </w:tc>
      </w:tr>
      <w:tr w:rsidR="009F3071">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既存借入</w:t>
            </w:r>
          </w:p>
        </w:tc>
        <w:tc>
          <w:tcPr>
            <w:tcW w:w="60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設備資金（〇〇銀行）残高</w:t>
            </w:r>
            <w:r>
              <w:rPr>
                <w:sz w:val="18"/>
                <w:szCs w:val="18"/>
              </w:rPr>
              <w:t>1,200</w:t>
            </w:r>
            <w:r>
              <w:rPr>
                <w:sz w:val="18"/>
                <w:szCs w:val="18"/>
              </w:rPr>
              <w:t>万円・月返済</w:t>
            </w:r>
            <w:r>
              <w:rPr>
                <w:sz w:val="18"/>
                <w:szCs w:val="18"/>
              </w:rPr>
              <w:t>20</w:t>
            </w:r>
            <w:r>
              <w:rPr>
                <w:sz w:val="18"/>
                <w:szCs w:val="18"/>
              </w:rPr>
              <w:t>万円（</w:t>
            </w:r>
            <w:r>
              <w:rPr>
                <w:sz w:val="18"/>
                <w:szCs w:val="18"/>
              </w:rPr>
              <w:t>2027</w:t>
            </w:r>
            <w:r>
              <w:rPr>
                <w:sz w:val="18"/>
                <w:szCs w:val="18"/>
              </w:rPr>
              <w:t>年完済予定）</w:t>
            </w:r>
          </w:p>
        </w:tc>
      </w:tr>
    </w:tbl>
    <w:p w:rsidR="009F3071" w:rsidRDefault="009F3071">
      <w:pPr>
        <w:spacing w:before="80" w:after="80"/>
      </w:pPr>
    </w:p>
    <w:p w:rsidR="009F3071" w:rsidRDefault="009A3F1C">
      <w:pPr>
        <w:pStyle w:val="2"/>
      </w:pPr>
      <w:r>
        <w:t xml:space="preserve">7-2. </w:t>
      </w:r>
      <w:r>
        <w:t>返済シミュレーション（年利</w:t>
      </w:r>
      <w:r>
        <w:t>2.0%</w:t>
      </w:r>
      <w:r>
        <w:t>・</w:t>
      </w:r>
      <w:r>
        <w:t>60</w:t>
      </w:r>
      <w:r>
        <w:t>回均等返済の場合）</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700"/>
        <w:gridCol w:w="1900"/>
        <w:gridCol w:w="1500"/>
        <w:gridCol w:w="1700"/>
        <w:gridCol w:w="1826"/>
      </w:tblGrid>
      <w:tr w:rsidR="009F3071">
        <w:tblPrEx>
          <w:tblCellMar>
            <w:top w:w="0" w:type="dxa"/>
            <w:bottom w:w="0" w:type="dxa"/>
          </w:tblCellMar>
        </w:tblPrEx>
        <w:trPr>
          <w:tblHeader/>
        </w:trPr>
        <w:tc>
          <w:tcPr>
            <w:tcW w:w="14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年度</w:t>
            </w:r>
          </w:p>
        </w:tc>
        <w:tc>
          <w:tcPr>
            <w:tcW w:w="17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売上高（計画）</w:t>
            </w:r>
          </w:p>
        </w:tc>
        <w:tc>
          <w:tcPr>
            <w:tcW w:w="19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当期純利益（計画）</w:t>
            </w:r>
          </w:p>
        </w:tc>
        <w:tc>
          <w:tcPr>
            <w:tcW w:w="15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既存借入返済</w:t>
            </w:r>
          </w:p>
        </w:tc>
        <w:tc>
          <w:tcPr>
            <w:tcW w:w="17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今回借入返済（年）</w:t>
            </w:r>
          </w:p>
        </w:tc>
        <w:tc>
          <w:tcPr>
            <w:tcW w:w="1826"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rsidR="009F3071" w:rsidRDefault="009A3F1C">
            <w:pPr>
              <w:jc w:val="center"/>
            </w:pPr>
            <w:r>
              <w:rPr>
                <w:b/>
                <w:bCs/>
                <w:color w:val="FFFFFF"/>
                <w:sz w:val="18"/>
                <w:szCs w:val="18"/>
              </w:rPr>
              <w:t>返済後手元資金</w:t>
            </w:r>
          </w:p>
        </w:tc>
      </w:tr>
      <w:tr w:rsidR="009F3071">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2025</w:t>
            </w:r>
            <w:r>
              <w:rPr>
                <w:sz w:val="18"/>
                <w:szCs w:val="18"/>
              </w:rPr>
              <w:t>年度</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300,000</w:t>
            </w:r>
            <w:r>
              <w:rPr>
                <w:sz w:val="18"/>
                <w:szCs w:val="18"/>
              </w:rPr>
              <w:t>千円</w:t>
            </w:r>
          </w:p>
        </w:tc>
        <w:tc>
          <w:tcPr>
            <w:tcW w:w="19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15,000</w:t>
            </w:r>
            <w:r>
              <w:rPr>
                <w:sz w:val="18"/>
                <w:szCs w:val="18"/>
              </w:rPr>
              <w:t>千円</w:t>
            </w:r>
          </w:p>
        </w:tc>
        <w:tc>
          <w:tcPr>
            <w:tcW w:w="15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2,400</w:t>
            </w:r>
            <w:r>
              <w:rPr>
                <w:sz w:val="18"/>
                <w:szCs w:val="18"/>
              </w:rPr>
              <w:t>千円</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10,700</w:t>
            </w:r>
            <w:r>
              <w:rPr>
                <w:sz w:val="18"/>
                <w:szCs w:val="18"/>
              </w:rPr>
              <w:t>千円</w:t>
            </w:r>
          </w:p>
        </w:tc>
        <w:tc>
          <w:tcPr>
            <w:tcW w:w="18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1,900</w:t>
            </w:r>
            <w:r>
              <w:rPr>
                <w:sz w:val="18"/>
                <w:szCs w:val="18"/>
              </w:rPr>
              <w:t>千円</w:t>
            </w:r>
          </w:p>
        </w:tc>
      </w:tr>
      <w:tr w:rsidR="009F3071">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left"/>
            </w:pPr>
            <w:r>
              <w:rPr>
                <w:sz w:val="18"/>
                <w:szCs w:val="18"/>
              </w:rPr>
              <w:t>2026</w:t>
            </w:r>
            <w:r>
              <w:rPr>
                <w:sz w:val="18"/>
                <w:szCs w:val="18"/>
              </w:rPr>
              <w:t>年度</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360,000</w:t>
            </w:r>
            <w:r>
              <w:rPr>
                <w:sz w:val="18"/>
                <w:szCs w:val="18"/>
              </w:rPr>
              <w:t>千円</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23,000</w:t>
            </w:r>
            <w:r>
              <w:rPr>
                <w:sz w:val="18"/>
                <w:szCs w:val="18"/>
              </w:rPr>
              <w:t>千円</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2,400</w:t>
            </w:r>
            <w:r>
              <w:rPr>
                <w:sz w:val="18"/>
                <w:szCs w:val="18"/>
              </w:rPr>
              <w:t>千円</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10,700</w:t>
            </w:r>
            <w:r>
              <w:rPr>
                <w:sz w:val="18"/>
                <w:szCs w:val="18"/>
              </w:rPr>
              <w:t>千円</w:t>
            </w:r>
          </w:p>
        </w:tc>
        <w:tc>
          <w:tcPr>
            <w:tcW w:w="1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9F3071" w:rsidRDefault="009A3F1C">
            <w:pPr>
              <w:jc w:val="center"/>
            </w:pPr>
            <w:r>
              <w:rPr>
                <w:sz w:val="18"/>
                <w:szCs w:val="18"/>
              </w:rPr>
              <w:t>9,900</w:t>
            </w:r>
            <w:r>
              <w:rPr>
                <w:sz w:val="18"/>
                <w:szCs w:val="18"/>
              </w:rPr>
              <w:t>千円</w:t>
            </w:r>
          </w:p>
        </w:tc>
      </w:tr>
      <w:tr w:rsidR="009F3071">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left"/>
            </w:pPr>
            <w:r>
              <w:rPr>
                <w:sz w:val="18"/>
                <w:szCs w:val="18"/>
              </w:rPr>
              <w:t>2027</w:t>
            </w:r>
            <w:r>
              <w:rPr>
                <w:sz w:val="18"/>
                <w:szCs w:val="18"/>
              </w:rPr>
              <w:t>年度</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420,000</w:t>
            </w:r>
            <w:r>
              <w:rPr>
                <w:sz w:val="18"/>
                <w:szCs w:val="18"/>
              </w:rPr>
              <w:t>千円</w:t>
            </w:r>
          </w:p>
        </w:tc>
        <w:tc>
          <w:tcPr>
            <w:tcW w:w="19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33,000</w:t>
            </w:r>
            <w:r>
              <w:rPr>
                <w:sz w:val="18"/>
                <w:szCs w:val="18"/>
              </w:rPr>
              <w:t>千円</w:t>
            </w:r>
          </w:p>
        </w:tc>
        <w:tc>
          <w:tcPr>
            <w:tcW w:w="15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完済</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10,700</w:t>
            </w:r>
            <w:r>
              <w:rPr>
                <w:sz w:val="18"/>
                <w:szCs w:val="18"/>
              </w:rPr>
              <w:t>千円</w:t>
            </w:r>
          </w:p>
        </w:tc>
        <w:tc>
          <w:tcPr>
            <w:tcW w:w="18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9F3071" w:rsidRDefault="009A3F1C">
            <w:pPr>
              <w:jc w:val="center"/>
            </w:pPr>
            <w:r>
              <w:rPr>
                <w:sz w:val="18"/>
                <w:szCs w:val="18"/>
              </w:rPr>
              <w:t>22,300</w:t>
            </w:r>
            <w:r>
              <w:rPr>
                <w:sz w:val="18"/>
                <w:szCs w:val="18"/>
              </w:rPr>
              <w:t>千円</w:t>
            </w:r>
          </w:p>
        </w:tc>
      </w:tr>
    </w:tbl>
    <w:p w:rsidR="009F3071" w:rsidRDefault="009F3071">
      <w:pPr>
        <w:spacing w:before="80" w:after="80"/>
      </w:pPr>
    </w:p>
    <w:p w:rsidR="009F3071" w:rsidRDefault="009A3F1C">
      <w:pPr>
        <w:spacing w:before="60" w:after="60"/>
      </w:pPr>
      <w:r>
        <w:t xml:space="preserve">※ </w:t>
      </w:r>
      <w:r>
        <w:t>今回借入の年間返済額（約</w:t>
      </w:r>
      <w:r>
        <w:t>1,070</w:t>
      </w:r>
      <w:r>
        <w:t>万円）は</w:t>
      </w:r>
      <w:r>
        <w:t>2025</w:t>
      </w:r>
      <w:r>
        <w:t>年度当期純利益</w:t>
      </w:r>
      <w:r>
        <w:t>1,500</w:t>
      </w:r>
      <w:r>
        <w:t>万円の約</w:t>
      </w:r>
      <w:r>
        <w:t>71%</w:t>
      </w:r>
      <w:r>
        <w:t>。</w:t>
      </w:r>
      <w:r>
        <w:t>2025</w:t>
      </w:r>
      <w:r>
        <w:t>年度は手元資金がやや薄くなりますが、受注拡大に伴い</w:t>
      </w:r>
      <w:r>
        <w:t>2026</w:t>
      </w:r>
      <w:r>
        <w:t>年度以降は余裕資金が大幅改善する見込みです。</w:t>
      </w:r>
    </w:p>
    <w:p w:rsidR="009F3071" w:rsidRDefault="009A3F1C">
      <w:pPr>
        <w:spacing w:before="60" w:after="60"/>
      </w:pPr>
      <w:r>
        <w:t xml:space="preserve">※ </w:t>
      </w:r>
      <w:r>
        <w:t>万一の売上減少時には、外注費・経費の見直しにより年間</w:t>
      </w:r>
      <w:r>
        <w:t>300</w:t>
      </w:r>
      <w:r>
        <w:t>〜</w:t>
      </w:r>
      <w:r>
        <w:t>500</w:t>
      </w:r>
      <w:r>
        <w:t>万円のコスト削減が可能であり、返済原資を確保できます。</w:t>
      </w:r>
    </w:p>
    <w:p w:rsidR="009F3071" w:rsidRDefault="009F3071">
      <w:pPr>
        <w:spacing w:before="80" w:after="80"/>
      </w:pPr>
    </w:p>
    <w:p w:rsidR="009F3071" w:rsidRDefault="009A3F1C">
      <w:pPr>
        <w:pStyle w:val="2"/>
      </w:pPr>
      <w:r>
        <w:t xml:space="preserve">7-3. </w:t>
      </w:r>
      <w:r>
        <w:t>返済の確実性</w:t>
      </w:r>
    </w:p>
    <w:p w:rsidR="009F3071" w:rsidRDefault="009A3F1C">
      <w:pPr>
        <w:pStyle w:val="a4"/>
        <w:numPr>
          <w:ilvl w:val="0"/>
          <w:numId w:val="2"/>
        </w:numPr>
        <w:spacing w:before="40" w:after="40"/>
      </w:pPr>
      <w:r>
        <w:t>主力取引先</w:t>
      </w:r>
      <w:r>
        <w:t>3</w:t>
      </w:r>
      <w:r>
        <w:t>社との長期取引関係（平均取引年数</w:t>
      </w:r>
      <w:r>
        <w:t>9</w:t>
      </w:r>
      <w:r>
        <w:t>年）により、売上の安定性が高い</w:t>
      </w:r>
    </w:p>
    <w:p w:rsidR="009F3071" w:rsidRDefault="009A3F1C">
      <w:pPr>
        <w:pStyle w:val="a4"/>
        <w:numPr>
          <w:ilvl w:val="0"/>
          <w:numId w:val="2"/>
        </w:numPr>
        <w:spacing w:before="40" w:after="40"/>
      </w:pPr>
      <w:r>
        <w:t>受注残高</w:t>
      </w:r>
      <w:r>
        <w:t>4,200</w:t>
      </w:r>
      <w:r>
        <w:t>万円（</w:t>
      </w:r>
      <w:r>
        <w:t>2025</w:t>
      </w:r>
      <w:r>
        <w:t>年</w:t>
      </w:r>
      <w:r>
        <w:t>2</w:t>
      </w:r>
      <w:r>
        <w:t>月末）など、短期売上の可視性が高い</w:t>
      </w:r>
    </w:p>
    <w:p w:rsidR="009F3071" w:rsidRDefault="009A3F1C">
      <w:pPr>
        <w:pStyle w:val="a4"/>
        <w:numPr>
          <w:ilvl w:val="0"/>
          <w:numId w:val="2"/>
        </w:numPr>
        <w:spacing w:before="40" w:after="40"/>
      </w:pPr>
      <w:r>
        <w:t>変動</w:t>
      </w:r>
      <w:r>
        <w:t>費比率</w:t>
      </w:r>
      <w:r>
        <w:t>70%</w:t>
      </w:r>
      <w:r>
        <w:t>と高いため、売上減少時には外注費の調整で対応可能</w:t>
      </w:r>
    </w:p>
    <w:p w:rsidR="009F3071" w:rsidRDefault="009A3F1C">
      <w:pPr>
        <w:pStyle w:val="a4"/>
        <w:numPr>
          <w:ilvl w:val="0"/>
          <w:numId w:val="2"/>
        </w:numPr>
        <w:spacing w:before="40" w:after="40"/>
      </w:pPr>
      <w:r>
        <w:t>代表者所有の不動産（自社工場建物・土地）により担保余力あり</w:t>
      </w:r>
    </w:p>
    <w:p w:rsidR="009F3071" w:rsidRDefault="009F3071">
      <w:pPr>
        <w:spacing w:before="80" w:after="80"/>
      </w:pPr>
    </w:p>
    <w:p w:rsidR="009F3071" w:rsidRDefault="009A3F1C">
      <w:r>
        <w:br w:type="page"/>
      </w:r>
    </w:p>
    <w:p w:rsidR="009F3071" w:rsidRDefault="009A3F1C">
      <w:pPr>
        <w:pStyle w:val="1"/>
      </w:pPr>
      <w:r>
        <w:lastRenderedPageBreak/>
        <w:t xml:space="preserve">8. </w:t>
      </w:r>
      <w:r>
        <w:t>まとめ</w:t>
      </w:r>
    </w:p>
    <w:p w:rsidR="009F3071" w:rsidRDefault="009A3F1C">
      <w:pPr>
        <w:spacing w:before="60" w:after="60"/>
      </w:pPr>
      <w:r>
        <w:t>当社は愛知県に拠点を置く金属精密加工メーカーとして、自動車・産業機械・建設機械分野の取引先から高い信頼を得てきました。</w:t>
      </w:r>
      <w:r>
        <w:t>2025</w:t>
      </w:r>
      <w:r>
        <w:t>年度は受注が前年比</w:t>
      </w:r>
      <w:r>
        <w:t>+20%</w:t>
      </w:r>
      <w:r>
        <w:t>増加する見通しであり、この成長機会を確実に取り込むために運転資金の確保が急務となっています。</w:t>
      </w:r>
    </w:p>
    <w:p w:rsidR="009F3071" w:rsidRDefault="009F3071">
      <w:pPr>
        <w:spacing w:before="80" w:after="80"/>
      </w:pPr>
    </w:p>
    <w:p w:rsidR="009F3071" w:rsidRDefault="009A3F1C">
      <w:pPr>
        <w:spacing w:before="60" w:after="60"/>
      </w:pPr>
      <w:r>
        <w:t>今回の融資資金（</w:t>
      </w:r>
      <w:r>
        <w:t>5,000</w:t>
      </w:r>
      <w:r>
        <w:t>万円）を活用することで、材料調達・外注費の先行支払いに対応しながら安定した生産・納品体制を維持し、</w:t>
      </w:r>
      <w:r>
        <w:t>2027</w:t>
      </w:r>
      <w:r>
        <w:t>年度の年商</w:t>
      </w:r>
      <w:r>
        <w:t>4.2</w:t>
      </w:r>
      <w:r>
        <w:t>億円・営業利益率</w:t>
      </w:r>
      <w:r>
        <w:t>12%</w:t>
      </w:r>
      <w:r>
        <w:t>達成を目指します。</w:t>
      </w:r>
    </w:p>
    <w:p w:rsidR="009F3071" w:rsidRDefault="009F3071">
      <w:pPr>
        <w:spacing w:before="80" w:after="80"/>
      </w:pPr>
    </w:p>
    <w:p w:rsidR="009F3071" w:rsidRDefault="009A3F1C">
      <w:pPr>
        <w:spacing w:before="60" w:after="60"/>
      </w:pPr>
      <w:r>
        <w:t>主力取引先との長期的な取引関係、受注残高による売上の可視性、変動費比率の高さによるコスト調整余地を踏まえると、年間返済額</w:t>
      </w:r>
      <w:r>
        <w:t>1,070</w:t>
      </w:r>
      <w:r>
        <w:t>万円は十分に返済可能と判断しております。貴行の温かいご支援を賜りたく、よろしくお願い申し上げます。</w:t>
      </w:r>
    </w:p>
    <w:p w:rsidR="009F3071" w:rsidRDefault="009F3071">
      <w:pPr>
        <w:spacing w:before="80" w:after="80"/>
      </w:pPr>
    </w:p>
    <w:p w:rsidR="009F3071" w:rsidRDefault="009F3071">
      <w:pPr>
        <w:spacing w:before="80" w:after="80"/>
      </w:pPr>
    </w:p>
    <w:p w:rsidR="009F3071" w:rsidRDefault="009A3F1C">
      <w:pPr>
        <w:spacing w:before="240"/>
        <w:jc w:val="right"/>
      </w:pPr>
      <w:r>
        <w:t>以上</w:t>
      </w:r>
    </w:p>
    <w:p w:rsidR="009F3071" w:rsidRDefault="009A3F1C">
      <w:pPr>
        <w:spacing w:before="120"/>
        <w:jc w:val="right"/>
      </w:pPr>
      <w:r>
        <w:t>株式会社〇〇精工　代表取締役　田中</w:t>
      </w:r>
      <w:r>
        <w:t xml:space="preserve"> </w:t>
      </w:r>
      <w:r>
        <w:t>一郎</w:t>
      </w:r>
    </w:p>
    <w:sectPr w:rsidR="009F3071">
      <w:head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F1C" w:rsidRDefault="009A3F1C">
      <w:r>
        <w:separator/>
      </w:r>
    </w:p>
  </w:endnote>
  <w:endnote w:type="continuationSeparator" w:id="0">
    <w:p w:rsidR="009A3F1C" w:rsidRDefault="009A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F1C" w:rsidRDefault="009A3F1C">
      <w:r>
        <w:separator/>
      </w:r>
    </w:p>
  </w:footnote>
  <w:footnote w:type="continuationSeparator" w:id="0">
    <w:p w:rsidR="009A3F1C" w:rsidRDefault="009A3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071" w:rsidRDefault="009A3F1C">
    <w:pPr>
      <w:pBdr>
        <w:bottom w:val="single" w:sz="4" w:space="4" w:color="1F4E79"/>
      </w:pBdr>
      <w:jc w:val="right"/>
    </w:pPr>
    <w:r>
      <w:rPr>
        <w:color w:val="666666"/>
        <w:sz w:val="16"/>
        <w:szCs w:val="16"/>
      </w:rPr>
      <w:t>銀行融資用</w:t>
    </w:r>
    <w:r>
      <w:rPr>
        <w:color w:val="666666"/>
        <w:sz w:val="16"/>
        <w:szCs w:val="16"/>
      </w:rPr>
      <w:t xml:space="preserve"> </w:t>
    </w:r>
    <w:r>
      <w:rPr>
        <w:color w:val="666666"/>
        <w:sz w:val="16"/>
        <w:szCs w:val="16"/>
      </w:rPr>
      <w:t>事業計画書｜株式会社〇〇精工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A47E8"/>
    <w:multiLevelType w:val="hybridMultilevel"/>
    <w:tmpl w:val="B5AE4476"/>
    <w:lvl w:ilvl="0" w:tplc="CA70C3E4">
      <w:start w:val="1"/>
      <w:numFmt w:val="bullet"/>
      <w:lvlText w:val="●"/>
      <w:lvlJc w:val="left"/>
      <w:pPr>
        <w:ind w:left="720" w:hanging="360"/>
      </w:pPr>
    </w:lvl>
    <w:lvl w:ilvl="1" w:tplc="7B8643F0">
      <w:start w:val="1"/>
      <w:numFmt w:val="bullet"/>
      <w:lvlText w:val="○"/>
      <w:lvlJc w:val="left"/>
      <w:pPr>
        <w:ind w:left="1440" w:hanging="360"/>
      </w:pPr>
    </w:lvl>
    <w:lvl w:ilvl="2" w:tplc="C80A9C58">
      <w:start w:val="1"/>
      <w:numFmt w:val="bullet"/>
      <w:lvlText w:val="■"/>
      <w:lvlJc w:val="left"/>
      <w:pPr>
        <w:ind w:left="2160" w:hanging="360"/>
      </w:pPr>
    </w:lvl>
    <w:lvl w:ilvl="3" w:tplc="7B666712">
      <w:start w:val="1"/>
      <w:numFmt w:val="bullet"/>
      <w:lvlText w:val="●"/>
      <w:lvlJc w:val="left"/>
      <w:pPr>
        <w:ind w:left="2880" w:hanging="360"/>
      </w:pPr>
    </w:lvl>
    <w:lvl w:ilvl="4" w:tplc="B0BEED2E">
      <w:start w:val="1"/>
      <w:numFmt w:val="bullet"/>
      <w:lvlText w:val="○"/>
      <w:lvlJc w:val="left"/>
      <w:pPr>
        <w:ind w:left="3600" w:hanging="360"/>
      </w:pPr>
    </w:lvl>
    <w:lvl w:ilvl="5" w:tplc="B3FA220C">
      <w:start w:val="1"/>
      <w:numFmt w:val="bullet"/>
      <w:lvlText w:val="■"/>
      <w:lvlJc w:val="left"/>
      <w:pPr>
        <w:ind w:left="4320" w:hanging="360"/>
      </w:pPr>
    </w:lvl>
    <w:lvl w:ilvl="6" w:tplc="7DA6CB10">
      <w:start w:val="1"/>
      <w:numFmt w:val="bullet"/>
      <w:lvlText w:val="●"/>
      <w:lvlJc w:val="left"/>
      <w:pPr>
        <w:ind w:left="5040" w:hanging="360"/>
      </w:pPr>
    </w:lvl>
    <w:lvl w:ilvl="7" w:tplc="BB66D9D6">
      <w:start w:val="1"/>
      <w:numFmt w:val="bullet"/>
      <w:lvlText w:val="●"/>
      <w:lvlJc w:val="left"/>
      <w:pPr>
        <w:ind w:left="5760" w:hanging="360"/>
      </w:pPr>
    </w:lvl>
    <w:lvl w:ilvl="8" w:tplc="7E86725C">
      <w:start w:val="1"/>
      <w:numFmt w:val="bullet"/>
      <w:lvlText w:val="●"/>
      <w:lvlJc w:val="left"/>
      <w:pPr>
        <w:ind w:left="6480" w:hanging="360"/>
      </w:pPr>
    </w:lvl>
  </w:abstractNum>
  <w:abstractNum w:abstractNumId="1" w15:restartNumberingAfterBreak="0">
    <w:nsid w:val="61C45A06"/>
    <w:multiLevelType w:val="hybridMultilevel"/>
    <w:tmpl w:val="D81A17A8"/>
    <w:lvl w:ilvl="0" w:tplc="F2EA9848">
      <w:start w:val="1"/>
      <w:numFmt w:val="bullet"/>
      <w:lvlText w:val="・"/>
      <w:lvlJc w:val="left"/>
      <w:pPr>
        <w:ind w:left="480" w:hanging="240"/>
      </w:pPr>
    </w:lvl>
    <w:lvl w:ilvl="1" w:tplc="A8D6ACCC">
      <w:numFmt w:val="decimal"/>
      <w:lvlText w:val=""/>
      <w:lvlJc w:val="left"/>
    </w:lvl>
    <w:lvl w:ilvl="2" w:tplc="B1DA9818">
      <w:numFmt w:val="decimal"/>
      <w:lvlText w:val=""/>
      <w:lvlJc w:val="left"/>
    </w:lvl>
    <w:lvl w:ilvl="3" w:tplc="4926986A">
      <w:numFmt w:val="decimal"/>
      <w:lvlText w:val=""/>
      <w:lvlJc w:val="left"/>
    </w:lvl>
    <w:lvl w:ilvl="4" w:tplc="983E302E">
      <w:numFmt w:val="decimal"/>
      <w:lvlText w:val=""/>
      <w:lvlJc w:val="left"/>
    </w:lvl>
    <w:lvl w:ilvl="5" w:tplc="D93C6DF4">
      <w:numFmt w:val="decimal"/>
      <w:lvlText w:val=""/>
      <w:lvlJc w:val="left"/>
    </w:lvl>
    <w:lvl w:ilvl="6" w:tplc="C35A0FEA">
      <w:numFmt w:val="decimal"/>
      <w:lvlText w:val=""/>
      <w:lvlJc w:val="left"/>
    </w:lvl>
    <w:lvl w:ilvl="7" w:tplc="C60AE1B4">
      <w:numFmt w:val="decimal"/>
      <w:lvlText w:val=""/>
      <w:lvlJc w:val="left"/>
    </w:lvl>
    <w:lvl w:ilvl="8" w:tplc="55E49054">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oNotDisplayPageBoundaries/>
  <w:displayBackgroundShape/>
  <w:bordersDoNotSurroundHeader/>
  <w:bordersDoNotSurroundFooter/>
  <w:proofState w:spelling="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71"/>
    <w:rsid w:val="009A3F1C"/>
    <w:rsid w:val="009F3071"/>
    <w:rsid w:val="00F20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55D5BE7"/>
  <w15:docId w15:val="{D02193AD-4055-C840-9E19-73338348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uiPriority w:val="9"/>
    <w:qFormat/>
    <w:pPr>
      <w:spacing w:before="360" w:after="180"/>
      <w:outlineLvl w:val="0"/>
    </w:pPr>
    <w:rPr>
      <w:b/>
      <w:bCs/>
      <w:color w:val="1F4E79"/>
      <w:sz w:val="28"/>
      <w:szCs w:val="28"/>
    </w:rPr>
  </w:style>
  <w:style w:type="paragraph" w:styleId="2">
    <w:name w:val="heading 2"/>
    <w:uiPriority w:val="9"/>
    <w:unhideWhenUsed/>
    <w:qFormat/>
    <w:pPr>
      <w:spacing w:before="240" w:after="120"/>
      <w:outlineLvl w:val="1"/>
    </w:pPr>
    <w:rPr>
      <w:b/>
      <w:bCs/>
      <w:color w:val="2E74B5"/>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光太郎 岡島</cp:lastModifiedBy>
  <cp:revision>2</cp:revision>
  <dcterms:created xsi:type="dcterms:W3CDTF">2026-03-16T04:57:00Z</dcterms:created>
  <dcterms:modified xsi:type="dcterms:W3CDTF">2026-03-17T08:54:00Z</dcterms:modified>
</cp:coreProperties>
</file>